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87585" w14:textId="119E380E" w:rsidR="00D825F4" w:rsidRPr="00F97B0D" w:rsidRDefault="007F3078" w:rsidP="00A57692">
      <w:pPr>
        <w:spacing w:line="276" w:lineRule="auto"/>
        <w:jc w:val="center"/>
        <w:rPr>
          <w:b/>
          <w:color w:val="006BA6"/>
          <w:sz w:val="36"/>
          <w:szCs w:val="52"/>
          <w:lang w:val="fr-FR"/>
        </w:rPr>
      </w:pPr>
      <w:bookmarkStart w:id="0" w:name="_Hlk53671170"/>
      <w:r w:rsidRPr="00F97B0D">
        <w:rPr>
          <w:noProof/>
          <w:sz w:val="24"/>
          <w:szCs w:val="24"/>
          <w:lang w:val="fr-FR"/>
        </w:rPr>
        <w:drawing>
          <wp:anchor distT="0" distB="0" distL="114300" distR="114300" simplePos="0" relativeHeight="251688960" behindDoc="0" locked="0" layoutInCell="1" allowOverlap="1" wp14:anchorId="6FD329E9" wp14:editId="5F2A1C02">
            <wp:simplePos x="0" y="0"/>
            <wp:positionH relativeFrom="column">
              <wp:posOffset>85725</wp:posOffset>
            </wp:positionH>
            <wp:positionV relativeFrom="paragraph">
              <wp:posOffset>749935</wp:posOffset>
            </wp:positionV>
            <wp:extent cx="5385435" cy="4039235"/>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hqprint">
                      <a:extLst>
                        <a:ext uri="{28A0092B-C50C-407E-A947-70E740481C1C}">
                          <a14:useLocalDpi xmlns:a14="http://schemas.microsoft.com/office/drawing/2010/main"/>
                        </a:ext>
                      </a:extLst>
                    </a:blip>
                    <a:stretch>
                      <a:fillRect/>
                    </a:stretch>
                  </pic:blipFill>
                  <pic:spPr bwMode="auto">
                    <a:xfrm>
                      <a:off x="0" y="0"/>
                      <a:ext cx="5385435" cy="403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7311" w:rsidRPr="00F97B0D">
        <w:rPr>
          <w:noProof/>
          <w:sz w:val="24"/>
          <w:szCs w:val="24"/>
          <w:lang w:val="fr-FR"/>
        </w:rPr>
        <mc:AlternateContent>
          <mc:Choice Requires="wps">
            <w:drawing>
              <wp:anchor distT="45720" distB="45720" distL="114300" distR="114300" simplePos="0" relativeHeight="251696128" behindDoc="0" locked="0" layoutInCell="1" allowOverlap="1" wp14:anchorId="40725B2C" wp14:editId="45A881E5">
                <wp:simplePos x="0" y="0"/>
                <wp:positionH relativeFrom="column">
                  <wp:posOffset>59055</wp:posOffset>
                </wp:positionH>
                <wp:positionV relativeFrom="paragraph">
                  <wp:posOffset>7155180</wp:posOffset>
                </wp:positionV>
                <wp:extent cx="3151505" cy="742315"/>
                <wp:effectExtent l="0" t="0" r="0" b="6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742315"/>
                        </a:xfrm>
                        <a:prstGeom prst="rect">
                          <a:avLst/>
                        </a:prstGeom>
                        <a:solidFill>
                          <a:srgbClr val="FFFFFF"/>
                        </a:solidFill>
                        <a:ln w="9525">
                          <a:noFill/>
                          <a:miter lim="800000"/>
                          <a:headEnd/>
                          <a:tailEnd/>
                        </a:ln>
                      </wps:spPr>
                      <wps:txbx>
                        <w:txbxContent>
                          <w:p w14:paraId="6F512112" w14:textId="0EEFB053" w:rsidR="00A57692" w:rsidRPr="00F97B0D" w:rsidRDefault="00F97B0D" w:rsidP="00A57692">
                            <w:pPr>
                              <w:jc w:val="center"/>
                              <w:rPr>
                                <w:i/>
                                <w:iCs/>
                                <w:lang w:val="fr-FR"/>
                              </w:rPr>
                            </w:pPr>
                            <w:r w:rsidRPr="00F97B0D">
                              <w:rPr>
                                <w:i/>
                                <w:iCs/>
                                <w:lang w:val="fr-FR"/>
                              </w:rPr>
                              <w:t>Les panneaux en béton peuvent pes</w:t>
                            </w:r>
                            <w:r>
                              <w:rPr>
                                <w:i/>
                                <w:iCs/>
                                <w:lang w:val="fr-FR"/>
                              </w:rPr>
                              <w:t xml:space="preserve">er jusqu’à 5 fois le poids </w:t>
                            </w:r>
                            <w:r w:rsidR="00823FC1">
                              <w:rPr>
                                <w:i/>
                                <w:iCs/>
                                <w:lang w:val="fr-FR"/>
                              </w:rPr>
                              <w:t>des tampons composites</w:t>
                            </w:r>
                            <w:r>
                              <w:rPr>
                                <w:i/>
                                <w:iCs/>
                                <w:lang w:val="fr-FR"/>
                              </w:rPr>
                              <w:t xml:space="preserve"> pour tranchées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25B2C" id="_x0000_t202" coordsize="21600,21600" o:spt="202" path="m,l,21600r21600,l21600,xe">
                <v:stroke joinstyle="miter"/>
                <v:path gradientshapeok="t" o:connecttype="rect"/>
              </v:shapetype>
              <v:shape id="Text Box 2" o:spid="_x0000_s1026" type="#_x0000_t202" style="position:absolute;left:0;text-align:left;margin-left:4.65pt;margin-top:563.4pt;width:248.15pt;height:58.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" stroked="f">
                <v:textbox>
                  <w:txbxContent>
                    <w:p w14:paraId="6F512112" w14:textId="0EEFB053" w:rsidR="00A57692" w:rsidRPr="00F97B0D" w:rsidRDefault="00F97B0D" w:rsidP="00A57692">
                      <w:pPr>
                        <w:jc w:val="center"/>
                        <w:rPr>
                          <w:i/>
                          <w:iCs/>
                          <w:lang w:val="fr-FR"/>
                        </w:rPr>
                      </w:pPr>
                      <w:r w:rsidRPr="00F97B0D">
                        <w:rPr>
                          <w:i/>
                          <w:iCs/>
                          <w:lang w:val="fr-FR"/>
                        </w:rPr>
                        <w:t>Les panneaux en béton peuvent pes</w:t>
                      </w:r>
                      <w:r>
                        <w:rPr>
                          <w:i/>
                          <w:iCs/>
                          <w:lang w:val="fr-FR"/>
                        </w:rPr>
                        <w:t xml:space="preserve">er jusqu’à 5 fois le poids </w:t>
                      </w:r>
                      <w:r w:rsidR="00823FC1">
                        <w:rPr>
                          <w:i/>
                          <w:iCs/>
                          <w:lang w:val="fr-FR"/>
                        </w:rPr>
                        <w:t>des tampons composites</w:t>
                      </w:r>
                      <w:r>
                        <w:rPr>
                          <w:i/>
                          <w:iCs/>
                          <w:lang w:val="fr-FR"/>
                        </w:rPr>
                        <w:t xml:space="preserve"> pour tranchées</w:t>
                      </w:r>
                    </w:p>
                  </w:txbxContent>
                </v:textbox>
                <w10:wrap type="square"/>
              </v:shape>
            </w:pict>
          </mc:Fallback>
        </mc:AlternateContent>
      </w:r>
      <w:r w:rsidR="00BB4299" w:rsidRPr="00F97B0D">
        <w:rPr>
          <w:noProof/>
          <w:sz w:val="24"/>
          <w:szCs w:val="24"/>
          <w:lang w:val="fr-FR"/>
        </w:rPr>
        <mc:AlternateContent>
          <mc:Choice Requires="wps">
            <w:drawing>
              <wp:anchor distT="45720" distB="45720" distL="114300" distR="114300" simplePos="0" relativeHeight="251694080" behindDoc="0" locked="0" layoutInCell="1" allowOverlap="1" wp14:anchorId="3D1C94C3" wp14:editId="47642F9E">
                <wp:simplePos x="0" y="0"/>
                <wp:positionH relativeFrom="column">
                  <wp:posOffset>90170</wp:posOffset>
                </wp:positionH>
                <wp:positionV relativeFrom="paragraph">
                  <wp:posOffset>4787900</wp:posOffset>
                </wp:positionV>
                <wp:extent cx="5386070" cy="443230"/>
                <wp:effectExtent l="0" t="0" r="508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6070" cy="443230"/>
                        </a:xfrm>
                        <a:prstGeom prst="rect">
                          <a:avLst/>
                        </a:prstGeom>
                        <a:solidFill>
                          <a:srgbClr val="FFFFFF"/>
                        </a:solidFill>
                        <a:ln w="9525">
                          <a:noFill/>
                          <a:miter lim="800000"/>
                          <a:headEnd/>
                          <a:tailEnd/>
                        </a:ln>
                      </wps:spPr>
                      <wps:txbx>
                        <w:txbxContent>
                          <w:p w14:paraId="6E851829" w14:textId="1912A0C2" w:rsidR="00A57692" w:rsidRPr="00F97B0D" w:rsidRDefault="00F97B0D" w:rsidP="00A57692">
                            <w:pPr>
                              <w:jc w:val="center"/>
                              <w:rPr>
                                <w:i/>
                                <w:iCs/>
                                <w:lang w:val="fr-FR"/>
                              </w:rPr>
                            </w:pPr>
                            <w:r w:rsidRPr="00F97B0D">
                              <w:rPr>
                                <w:i/>
                                <w:iCs/>
                                <w:lang w:val="fr-FR"/>
                              </w:rPr>
                              <w:t xml:space="preserve">Tampons composite </w:t>
                            </w:r>
                            <w:r w:rsidR="007E166C" w:rsidRPr="00F97B0D">
                              <w:rPr>
                                <w:i/>
                                <w:iCs/>
                                <w:lang w:val="fr-FR"/>
                              </w:rPr>
                              <w:t>Fibrelite install</w:t>
                            </w:r>
                            <w:r w:rsidRPr="00F97B0D">
                              <w:rPr>
                                <w:i/>
                                <w:iCs/>
                                <w:lang w:val="fr-FR"/>
                              </w:rPr>
                              <w:t xml:space="preserve">és sur des caniveaux béton préfabriqués de marque </w:t>
                            </w:r>
                            <w:r w:rsidR="007E166C" w:rsidRPr="00F97B0D">
                              <w:rPr>
                                <w:i/>
                                <w:iCs/>
                                <w:lang w:val="fr-FR"/>
                              </w:rPr>
                              <w:t>Trenwa</w:t>
                            </w:r>
                            <w:r w:rsidRPr="00F97B0D">
                              <w:rPr>
                                <w:i/>
                                <w:iCs/>
                                <w:lang w:val="fr-FR"/>
                              </w:rPr>
                              <w:t xml:space="preserve"> dans une unité de transformation électrique aux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C94C3" id="_x0000_s1027" type="#_x0000_t202" style="position:absolute;left:0;text-align:left;margin-left:7.1pt;margin-top:377pt;width:424.1pt;height:34.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" stroked="f">
                <v:textbox>
                  <w:txbxContent>
                    <w:p w14:paraId="6E851829" w14:textId="1912A0C2" w:rsidR="00A57692" w:rsidRPr="00F97B0D" w:rsidRDefault="00F97B0D" w:rsidP="00A57692">
                      <w:pPr>
                        <w:jc w:val="center"/>
                        <w:rPr>
                          <w:i/>
                          <w:iCs/>
                          <w:lang w:val="fr-FR"/>
                        </w:rPr>
                      </w:pPr>
                      <w:r w:rsidRPr="00F97B0D">
                        <w:rPr>
                          <w:i/>
                          <w:iCs/>
                          <w:lang w:val="fr-FR"/>
                        </w:rPr>
                        <w:t xml:space="preserve">Tampons composite </w:t>
                      </w:r>
                      <w:r w:rsidR="007E166C" w:rsidRPr="00F97B0D">
                        <w:rPr>
                          <w:i/>
                          <w:iCs/>
                          <w:lang w:val="fr-FR"/>
                        </w:rPr>
                        <w:t>Fibrelite install</w:t>
                      </w:r>
                      <w:r w:rsidRPr="00F97B0D">
                        <w:rPr>
                          <w:i/>
                          <w:iCs/>
                          <w:lang w:val="fr-FR"/>
                        </w:rPr>
                        <w:t xml:space="preserve">és sur des caniveaux béton préfabriqués de marque </w:t>
                      </w:r>
                      <w:r w:rsidR="007E166C" w:rsidRPr="00F97B0D">
                        <w:rPr>
                          <w:i/>
                          <w:iCs/>
                          <w:lang w:val="fr-FR"/>
                        </w:rPr>
                        <w:t>Trenwa</w:t>
                      </w:r>
                      <w:r w:rsidRPr="00F97B0D">
                        <w:rPr>
                          <w:i/>
                          <w:iCs/>
                          <w:lang w:val="fr-FR"/>
                        </w:rPr>
                        <w:t xml:space="preserve"> dans une unité de transformation électrique aux USA</w:t>
                      </w:r>
                    </w:p>
                  </w:txbxContent>
                </v:textbox>
                <w10:wrap type="square"/>
              </v:shape>
            </w:pict>
          </mc:Fallback>
        </mc:AlternateContent>
      </w:r>
      <w:r w:rsidR="00BB4299" w:rsidRPr="00F97B0D">
        <w:rPr>
          <w:noProof/>
          <w:sz w:val="24"/>
          <w:szCs w:val="24"/>
          <w:lang w:val="fr-FR"/>
        </w:rPr>
        <mc:AlternateContent>
          <mc:Choice Requires="wps">
            <w:drawing>
              <wp:anchor distT="45720" distB="45720" distL="114300" distR="114300" simplePos="0" relativeHeight="251698176" behindDoc="0" locked="0" layoutInCell="1" allowOverlap="1" wp14:anchorId="69E472A7" wp14:editId="2BA494F1">
                <wp:simplePos x="0" y="0"/>
                <wp:positionH relativeFrom="column">
                  <wp:posOffset>3331210</wp:posOffset>
                </wp:positionH>
                <wp:positionV relativeFrom="paragraph">
                  <wp:posOffset>7155180</wp:posOffset>
                </wp:positionV>
                <wp:extent cx="2290445" cy="742315"/>
                <wp:effectExtent l="0" t="0" r="0" b="6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742315"/>
                        </a:xfrm>
                        <a:prstGeom prst="rect">
                          <a:avLst/>
                        </a:prstGeom>
                        <a:solidFill>
                          <a:srgbClr val="FFFFFF"/>
                        </a:solidFill>
                        <a:ln w="9525">
                          <a:noFill/>
                          <a:miter lim="800000"/>
                          <a:headEnd/>
                          <a:tailEnd/>
                        </a:ln>
                      </wps:spPr>
                      <wps:txbx>
                        <w:txbxContent>
                          <w:p w14:paraId="685E4D8F" w14:textId="4527154F" w:rsidR="00A57692" w:rsidRPr="00F97B0D" w:rsidRDefault="00F97B0D" w:rsidP="00A57692">
                            <w:pPr>
                              <w:jc w:val="center"/>
                              <w:rPr>
                                <w:i/>
                                <w:iCs/>
                                <w:lang w:val="fr-FR"/>
                              </w:rPr>
                            </w:pPr>
                            <w:r>
                              <w:rPr>
                                <w:i/>
                                <w:iCs/>
                                <w:lang w:val="fr-FR"/>
                              </w:rPr>
                              <w:t xml:space="preserve">Les tampons </w:t>
                            </w:r>
                            <w:r w:rsidR="00677CDE" w:rsidRPr="00F97B0D">
                              <w:rPr>
                                <w:i/>
                                <w:iCs/>
                                <w:lang w:val="fr-FR"/>
                              </w:rPr>
                              <w:t xml:space="preserve">Fibrelite </w:t>
                            </w:r>
                            <w:r>
                              <w:rPr>
                                <w:i/>
                                <w:iCs/>
                                <w:lang w:val="fr-FR"/>
                              </w:rPr>
                              <w:t>sont conçus pour être retirés facilement et en toute sécurité par deux personnes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472A7" id="_x0000_s1028" type="#_x0000_t202" style="position:absolute;left:0;text-align:left;margin-left:262.3pt;margin-top:563.4pt;width:180.35pt;height:58.4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" stroked="f">
                <v:textbox>
                  <w:txbxContent>
                    <w:p w14:paraId="685E4D8F" w14:textId="4527154F" w:rsidR="00A57692" w:rsidRPr="00F97B0D" w:rsidRDefault="00F97B0D" w:rsidP="00A57692">
                      <w:pPr>
                        <w:jc w:val="center"/>
                        <w:rPr>
                          <w:i/>
                          <w:iCs/>
                          <w:lang w:val="fr-FR"/>
                        </w:rPr>
                      </w:pPr>
                      <w:r>
                        <w:rPr>
                          <w:i/>
                          <w:iCs/>
                          <w:lang w:val="fr-FR"/>
                        </w:rPr>
                        <w:t xml:space="preserve">Les tampons </w:t>
                      </w:r>
                      <w:r w:rsidR="00677CDE" w:rsidRPr="00F97B0D">
                        <w:rPr>
                          <w:i/>
                          <w:iCs/>
                          <w:lang w:val="fr-FR"/>
                        </w:rPr>
                        <w:t xml:space="preserve">Fibrelite </w:t>
                      </w:r>
                      <w:r>
                        <w:rPr>
                          <w:i/>
                          <w:iCs/>
                          <w:lang w:val="fr-FR"/>
                        </w:rPr>
                        <w:t>sont conçus pour être retirés facilement et en toute sécurité par deux personnes</w:t>
                      </w:r>
                    </w:p>
                  </w:txbxContent>
                </v:textbox>
                <w10:wrap type="square"/>
              </v:shape>
            </w:pict>
          </mc:Fallback>
        </mc:AlternateContent>
      </w:r>
      <w:r w:rsidR="00BB4299" w:rsidRPr="00F97B0D">
        <w:rPr>
          <w:noProof/>
          <w:sz w:val="24"/>
          <w:szCs w:val="24"/>
          <w:lang w:val="fr-FR"/>
        </w:rPr>
        <w:drawing>
          <wp:anchor distT="0" distB="0" distL="114300" distR="114300" simplePos="0" relativeHeight="251687936" behindDoc="0" locked="0" layoutInCell="1" allowOverlap="1" wp14:anchorId="25D8EC26" wp14:editId="790A44B5">
            <wp:simplePos x="0" y="0"/>
            <wp:positionH relativeFrom="page">
              <wp:posOffset>4434840</wp:posOffset>
            </wp:positionH>
            <wp:positionV relativeFrom="paragraph">
              <wp:posOffset>5356225</wp:posOffset>
            </wp:positionV>
            <wp:extent cx="1764030" cy="2352675"/>
            <wp:effectExtent l="0" t="0" r="7620" b="9525"/>
            <wp:wrapTopAndBottom/>
            <wp:docPr id="19264107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10730"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4030" cy="2352675"/>
                    </a:xfrm>
                    <a:prstGeom prst="rect">
                      <a:avLst/>
                    </a:prstGeom>
                  </pic:spPr>
                </pic:pic>
              </a:graphicData>
            </a:graphic>
            <wp14:sizeRelH relativeFrom="margin">
              <wp14:pctWidth>0</wp14:pctWidth>
            </wp14:sizeRelH>
            <wp14:sizeRelV relativeFrom="margin">
              <wp14:pctHeight>0</wp14:pctHeight>
            </wp14:sizeRelV>
          </wp:anchor>
        </w:drawing>
      </w:r>
      <w:r w:rsidR="00BB4299" w:rsidRPr="00F97B0D">
        <w:rPr>
          <w:noProof/>
          <w:sz w:val="24"/>
          <w:szCs w:val="24"/>
          <w:lang w:val="fr-FR"/>
        </w:rPr>
        <w:drawing>
          <wp:anchor distT="0" distB="0" distL="114300" distR="114300" simplePos="0" relativeHeight="251686912" behindDoc="0" locked="0" layoutInCell="1" allowOverlap="1" wp14:anchorId="589E029F" wp14:editId="13BD276E">
            <wp:simplePos x="0" y="0"/>
            <wp:positionH relativeFrom="margin">
              <wp:posOffset>86995</wp:posOffset>
            </wp:positionH>
            <wp:positionV relativeFrom="paragraph">
              <wp:posOffset>5356445</wp:posOffset>
            </wp:positionV>
            <wp:extent cx="3119755" cy="2339975"/>
            <wp:effectExtent l="0" t="0" r="4445" b="3175"/>
            <wp:wrapTopAndBottom/>
            <wp:docPr id="7540295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29550"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9755" cy="2339975"/>
                    </a:xfrm>
                    <a:prstGeom prst="rect">
                      <a:avLst/>
                    </a:prstGeom>
                  </pic:spPr>
                </pic:pic>
              </a:graphicData>
            </a:graphic>
            <wp14:sizeRelH relativeFrom="margin">
              <wp14:pctWidth>0</wp14:pctWidth>
            </wp14:sizeRelH>
            <wp14:sizeRelV relativeFrom="margin">
              <wp14:pctHeight>0</wp14:pctHeight>
            </wp14:sizeRelV>
          </wp:anchor>
        </w:drawing>
      </w:r>
      <w:r w:rsidR="00823FC1">
        <w:rPr>
          <w:b/>
          <w:color w:val="006BA6"/>
          <w:sz w:val="36"/>
          <w:szCs w:val="52"/>
          <w:lang w:val="fr-FR"/>
        </w:rPr>
        <w:t>P</w:t>
      </w:r>
      <w:r w:rsidR="00F97B0D" w:rsidRPr="00F97B0D">
        <w:rPr>
          <w:b/>
          <w:color w:val="006BA6"/>
          <w:sz w:val="36"/>
          <w:szCs w:val="52"/>
          <w:lang w:val="fr-FR"/>
        </w:rPr>
        <w:t>artenar</w:t>
      </w:r>
      <w:r w:rsidR="00823FC1">
        <w:rPr>
          <w:b/>
          <w:color w:val="006BA6"/>
          <w:sz w:val="36"/>
          <w:szCs w:val="52"/>
          <w:lang w:val="fr-FR"/>
        </w:rPr>
        <w:t>iat</w:t>
      </w:r>
      <w:r w:rsidR="00F97B0D" w:rsidRPr="00F97B0D">
        <w:rPr>
          <w:b/>
          <w:color w:val="006BA6"/>
          <w:sz w:val="36"/>
          <w:szCs w:val="52"/>
          <w:lang w:val="fr-FR"/>
        </w:rPr>
        <w:t xml:space="preserve"> stratégique </w:t>
      </w:r>
      <w:r w:rsidR="009F5255" w:rsidRPr="00F97B0D">
        <w:rPr>
          <w:b/>
          <w:color w:val="006BA6"/>
          <w:sz w:val="36"/>
          <w:szCs w:val="52"/>
          <w:lang w:val="fr-FR"/>
        </w:rPr>
        <w:t xml:space="preserve">: </w:t>
      </w:r>
      <w:r w:rsidR="00F97B0D" w:rsidRPr="00F97B0D">
        <w:rPr>
          <w:b/>
          <w:color w:val="006BA6"/>
          <w:sz w:val="36"/>
          <w:szCs w:val="52"/>
          <w:lang w:val="fr-FR"/>
        </w:rPr>
        <w:t>Caniveaux béton pr</w:t>
      </w:r>
      <w:r w:rsidR="00F97B0D">
        <w:rPr>
          <w:b/>
          <w:color w:val="006BA6"/>
          <w:sz w:val="36"/>
          <w:szCs w:val="52"/>
          <w:lang w:val="fr-FR"/>
        </w:rPr>
        <w:t>é</w:t>
      </w:r>
      <w:r w:rsidR="00F97B0D" w:rsidRPr="00F97B0D">
        <w:rPr>
          <w:b/>
          <w:color w:val="006BA6"/>
          <w:sz w:val="36"/>
          <w:szCs w:val="52"/>
          <w:lang w:val="fr-FR"/>
        </w:rPr>
        <w:t xml:space="preserve">fabriqués </w:t>
      </w:r>
      <w:r w:rsidR="0070391B" w:rsidRPr="00F97B0D">
        <w:rPr>
          <w:b/>
          <w:color w:val="006BA6"/>
          <w:sz w:val="36"/>
          <w:szCs w:val="52"/>
          <w:lang w:val="fr-FR"/>
        </w:rPr>
        <w:t>&amp;</w:t>
      </w:r>
      <w:r w:rsidR="005E6EFE" w:rsidRPr="00F97B0D">
        <w:rPr>
          <w:b/>
          <w:color w:val="006BA6"/>
          <w:sz w:val="36"/>
          <w:szCs w:val="52"/>
          <w:lang w:val="fr-FR"/>
        </w:rPr>
        <w:t xml:space="preserve"> </w:t>
      </w:r>
      <w:r w:rsidR="00F97B0D" w:rsidRPr="00F97B0D">
        <w:rPr>
          <w:b/>
          <w:color w:val="006BA6"/>
          <w:sz w:val="36"/>
          <w:szCs w:val="52"/>
          <w:lang w:val="fr-FR"/>
        </w:rPr>
        <w:t xml:space="preserve">Tampons GRP </w:t>
      </w:r>
      <w:r w:rsidR="005E6EFE" w:rsidRPr="00F97B0D">
        <w:rPr>
          <w:b/>
          <w:color w:val="006BA6"/>
          <w:sz w:val="36"/>
          <w:szCs w:val="52"/>
          <w:lang w:val="fr-FR"/>
        </w:rPr>
        <w:t>Fibrelite</w:t>
      </w:r>
      <w:r w:rsidR="00F97B0D" w:rsidRPr="00F97B0D">
        <w:rPr>
          <w:b/>
          <w:color w:val="006BA6"/>
          <w:sz w:val="36"/>
          <w:szCs w:val="52"/>
          <w:lang w:val="fr-FR"/>
        </w:rPr>
        <w:t xml:space="preserve"> ‘sur mesure</w:t>
      </w:r>
      <w:bookmarkStart w:id="1" w:name="_Hlk53671818"/>
      <w:bookmarkStart w:id="2" w:name="_Hlk53671200"/>
      <w:bookmarkEnd w:id="0"/>
      <w:r w:rsidR="00F97B0D" w:rsidRPr="00F97B0D">
        <w:rPr>
          <w:b/>
          <w:color w:val="006BA6"/>
          <w:sz w:val="36"/>
          <w:szCs w:val="52"/>
          <w:lang w:val="fr-FR"/>
        </w:rPr>
        <w:t>’</w:t>
      </w:r>
    </w:p>
    <w:p w14:paraId="7EAD023B" w14:textId="3C43485E" w:rsidR="005F5E86" w:rsidRDefault="00BB0956" w:rsidP="00AB1C22">
      <w:pPr>
        <w:spacing w:line="480" w:lineRule="auto"/>
        <w:jc w:val="both"/>
        <w:rPr>
          <w:bCs/>
          <w:sz w:val="24"/>
          <w:szCs w:val="24"/>
          <w:lang w:val="fr-FR"/>
        </w:rPr>
      </w:pPr>
      <w:bookmarkStart w:id="3" w:name="_Hlk71529721"/>
      <w:bookmarkStart w:id="4" w:name="_Hlk53671221"/>
      <w:bookmarkEnd w:id="1"/>
      <w:bookmarkEnd w:id="2"/>
      <w:bookmarkEnd w:id="3"/>
      <w:r w:rsidRPr="00F97B0D">
        <w:rPr>
          <w:noProof/>
          <w:sz w:val="24"/>
          <w:szCs w:val="24"/>
          <w:lang w:val="fr-FR"/>
        </w:rPr>
        <w:lastRenderedPageBreak/>
        <mc:AlternateContent>
          <mc:Choice Requires="wps">
            <w:drawing>
              <wp:anchor distT="45720" distB="45720" distL="114300" distR="114300" simplePos="0" relativeHeight="251684864" behindDoc="0" locked="0" layoutInCell="1" allowOverlap="1" wp14:anchorId="1CA3810A" wp14:editId="7712FB3B">
                <wp:simplePos x="0" y="0"/>
                <wp:positionH relativeFrom="column">
                  <wp:posOffset>3839805</wp:posOffset>
                </wp:positionH>
                <wp:positionV relativeFrom="paragraph">
                  <wp:posOffset>2267207</wp:posOffset>
                </wp:positionV>
                <wp:extent cx="1741170" cy="101727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017270"/>
                        </a:xfrm>
                        <a:prstGeom prst="rect">
                          <a:avLst/>
                        </a:prstGeom>
                        <a:solidFill>
                          <a:srgbClr val="FFFFFF"/>
                        </a:solidFill>
                        <a:ln w="9525">
                          <a:noFill/>
                          <a:miter lim="800000"/>
                          <a:headEnd/>
                          <a:tailEnd/>
                        </a:ln>
                      </wps:spPr>
                      <wps:txbx>
                        <w:txbxContent>
                          <w:p w14:paraId="39C3B791" w14:textId="76FD1653" w:rsidR="00C54044" w:rsidRPr="00F97B0D" w:rsidRDefault="00912FAB" w:rsidP="00592021">
                            <w:pPr>
                              <w:jc w:val="center"/>
                              <w:rPr>
                                <w:i/>
                                <w:iCs/>
                                <w:lang w:val="fr-FR"/>
                              </w:rPr>
                            </w:pPr>
                            <w:r>
                              <w:rPr>
                                <w:i/>
                                <w:iCs/>
                                <w:lang w:val="fr-FR"/>
                              </w:rPr>
                              <w:t xml:space="preserve">Tampons Fibrelite conçus et développés pour s’adapter parfaitement sur les caniveaux </w:t>
                            </w:r>
                            <w:r w:rsidR="0033129A">
                              <w:rPr>
                                <w:i/>
                                <w:iCs/>
                                <w:lang w:val="fr-FR"/>
                              </w:rPr>
                              <w:t>préfabriqués du</w:t>
                            </w:r>
                            <w:r>
                              <w:rPr>
                                <w:i/>
                                <w:iCs/>
                                <w:lang w:val="fr-FR"/>
                              </w:rPr>
                              <w:t xml:space="preserve"> fabricant Fibex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3810A" id="_x0000_s1029" type="#_x0000_t202" style="position:absolute;left:0;text-align:left;margin-left:302.35pt;margin-top:178.5pt;width:137.1pt;height:80.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" stroked="f">
                <v:textbox>
                  <w:txbxContent>
                    <w:p w14:paraId="39C3B791" w14:textId="76FD1653" w:rsidR="00C54044" w:rsidRPr="00F97B0D" w:rsidRDefault="00912FAB" w:rsidP="00592021">
                      <w:pPr>
                        <w:jc w:val="center"/>
                        <w:rPr>
                          <w:i/>
                          <w:iCs/>
                          <w:lang w:val="fr-FR"/>
                        </w:rPr>
                      </w:pPr>
                      <w:r>
                        <w:rPr>
                          <w:i/>
                          <w:iCs/>
                          <w:lang w:val="fr-FR"/>
                        </w:rPr>
                        <w:t xml:space="preserve">Tampons Fibrelite conçus et développés pour s’adapter parfaitement sur les caniveaux </w:t>
                      </w:r>
                      <w:r w:rsidR="0033129A">
                        <w:rPr>
                          <w:i/>
                          <w:iCs/>
                          <w:lang w:val="fr-FR"/>
                        </w:rPr>
                        <w:t>préfabriqués du</w:t>
                      </w:r>
                      <w:r>
                        <w:rPr>
                          <w:i/>
                          <w:iCs/>
                          <w:lang w:val="fr-FR"/>
                        </w:rPr>
                        <w:t xml:space="preserve"> fabricant Fibex </w:t>
                      </w:r>
                    </w:p>
                  </w:txbxContent>
                </v:textbox>
                <w10:wrap type="square"/>
              </v:shape>
            </w:pict>
          </mc:Fallback>
        </mc:AlternateContent>
      </w:r>
      <w:r w:rsidR="00AF0E44" w:rsidRPr="00F97B0D">
        <w:rPr>
          <w:noProof/>
          <w:sz w:val="24"/>
          <w:szCs w:val="24"/>
          <w:lang w:val="fr-FR"/>
        </w:rPr>
        <w:drawing>
          <wp:anchor distT="0" distB="0" distL="114300" distR="114300" simplePos="0" relativeHeight="251680768" behindDoc="0" locked="0" layoutInCell="1" allowOverlap="1" wp14:anchorId="7F3D629D" wp14:editId="2A48A7A6">
            <wp:simplePos x="0" y="0"/>
            <wp:positionH relativeFrom="column">
              <wp:posOffset>3661410</wp:posOffset>
            </wp:positionH>
            <wp:positionV relativeFrom="paragraph">
              <wp:posOffset>285750</wp:posOffset>
            </wp:positionV>
            <wp:extent cx="2211070" cy="1658620"/>
            <wp:effectExtent l="0" t="9525" r="825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11070" cy="1658620"/>
                    </a:xfrm>
                    <a:prstGeom prst="rect">
                      <a:avLst/>
                    </a:prstGeom>
                    <a:noFill/>
                    <a:ln>
                      <a:noFill/>
                    </a:ln>
                  </pic:spPr>
                </pic:pic>
              </a:graphicData>
            </a:graphic>
          </wp:anchor>
        </w:drawing>
      </w:r>
      <w:r w:rsidR="00823FC1">
        <w:rPr>
          <w:sz w:val="24"/>
          <w:szCs w:val="24"/>
          <w:lang w:val="fr-FR"/>
        </w:rPr>
        <w:t xml:space="preserve">Fibrelite, le fabricant de tampons d’accès en composite a établi un partenariat stratégique avec quelques fabricants majeurs de caniveaux béton préfabriqués ou préformées (pour les tranchées ou regards techniques) aussi bien en Europe qu’aux Etats-Unis </w:t>
      </w:r>
      <w:r w:rsidR="0070391B" w:rsidRPr="00F97B0D">
        <w:rPr>
          <w:sz w:val="24"/>
          <w:szCs w:val="24"/>
          <w:lang w:val="fr-FR"/>
        </w:rPr>
        <w:t>(</w:t>
      </w:r>
      <w:r w:rsidR="00823FC1">
        <w:rPr>
          <w:sz w:val="24"/>
          <w:szCs w:val="24"/>
          <w:lang w:val="fr-FR"/>
        </w:rPr>
        <w:t>dont</w:t>
      </w:r>
      <w:r w:rsidR="0070391B" w:rsidRPr="00F97B0D">
        <w:rPr>
          <w:sz w:val="24"/>
          <w:szCs w:val="24"/>
          <w:lang w:val="fr-FR"/>
        </w:rPr>
        <w:t xml:space="preserve"> Fibex</w:t>
      </w:r>
      <w:r w:rsidR="00823FC1">
        <w:rPr>
          <w:sz w:val="24"/>
          <w:szCs w:val="24"/>
          <w:lang w:val="fr-FR"/>
        </w:rPr>
        <w:t xml:space="preserve"> et </w:t>
      </w:r>
      <w:r w:rsidR="0070391B" w:rsidRPr="00F97B0D">
        <w:rPr>
          <w:sz w:val="24"/>
          <w:szCs w:val="24"/>
          <w:lang w:val="fr-FR"/>
        </w:rPr>
        <w:t>Trenwa)</w:t>
      </w:r>
      <w:r w:rsidR="00AA7B1B" w:rsidRPr="00F97B0D">
        <w:rPr>
          <w:sz w:val="24"/>
          <w:szCs w:val="24"/>
          <w:lang w:val="fr-FR"/>
        </w:rPr>
        <w:t xml:space="preserve"> </w:t>
      </w:r>
      <w:r w:rsidR="00823FC1">
        <w:rPr>
          <w:sz w:val="24"/>
          <w:szCs w:val="24"/>
          <w:lang w:val="fr-FR"/>
        </w:rPr>
        <w:t>afin d’offrir sur le marché un produit</w:t>
      </w:r>
      <w:r w:rsidR="00AA7B1B" w:rsidRPr="00F97B0D">
        <w:rPr>
          <w:sz w:val="24"/>
          <w:szCs w:val="24"/>
          <w:lang w:val="fr-FR"/>
        </w:rPr>
        <w:t xml:space="preserve"> </w:t>
      </w:r>
      <w:r w:rsidR="00823FC1">
        <w:rPr>
          <w:sz w:val="24"/>
          <w:szCs w:val="24"/>
          <w:lang w:val="fr-FR"/>
        </w:rPr>
        <w:t>intégrant les caniveaux béton préfabriqués</w:t>
      </w:r>
      <w:r w:rsidR="00912FAB">
        <w:rPr>
          <w:sz w:val="24"/>
          <w:szCs w:val="24"/>
          <w:lang w:val="fr-FR"/>
        </w:rPr>
        <w:t xml:space="preserve"> couverts, d’origine,  avec leurs tampons en composite Fibrelite</w:t>
      </w:r>
      <w:r w:rsidR="006E5953" w:rsidRPr="00F97B0D">
        <w:rPr>
          <w:sz w:val="24"/>
          <w:szCs w:val="24"/>
          <w:lang w:val="fr-FR"/>
        </w:rPr>
        <w:t>,</w:t>
      </w:r>
      <w:r w:rsidR="0070391B" w:rsidRPr="00F97B0D">
        <w:rPr>
          <w:sz w:val="24"/>
          <w:szCs w:val="24"/>
          <w:lang w:val="fr-FR"/>
        </w:rPr>
        <w:t xml:space="preserve"> </w:t>
      </w:r>
      <w:r w:rsidR="00912FAB">
        <w:rPr>
          <w:sz w:val="24"/>
          <w:szCs w:val="24"/>
          <w:lang w:val="fr-FR"/>
        </w:rPr>
        <w:t>combinant ainsi la solidité et la longévité du caniveau béton préformés avec la légèreté, la durabilité et la manipulation aisée et sûre des tampons composites Fibrelite</w:t>
      </w:r>
      <w:r w:rsidR="0070391B" w:rsidRPr="00F97B0D">
        <w:rPr>
          <w:bCs/>
          <w:sz w:val="24"/>
          <w:szCs w:val="24"/>
          <w:lang w:val="fr-FR"/>
        </w:rPr>
        <w:t>.</w:t>
      </w:r>
    </w:p>
    <w:p w14:paraId="6B3F9B8B" w14:textId="52A2DA4D" w:rsidR="0033129A" w:rsidRPr="00F97B0D" w:rsidRDefault="0033129A" w:rsidP="00AB1C22">
      <w:pPr>
        <w:spacing w:line="480" w:lineRule="auto"/>
        <w:jc w:val="both"/>
        <w:rPr>
          <w:bCs/>
          <w:sz w:val="24"/>
          <w:szCs w:val="24"/>
          <w:lang w:val="fr-FR"/>
        </w:rPr>
      </w:pPr>
      <w:r w:rsidRPr="0033129A">
        <w:rPr>
          <w:bCs/>
          <w:sz w:val="24"/>
          <w:szCs w:val="24"/>
          <w:lang w:val="fr-FR"/>
        </w:rPr>
        <w:t xml:space="preserve">Les problèmes de santé et de sécurité </w:t>
      </w:r>
      <w:r>
        <w:rPr>
          <w:bCs/>
          <w:sz w:val="24"/>
          <w:szCs w:val="24"/>
          <w:lang w:val="fr-FR"/>
        </w:rPr>
        <w:t>liés</w:t>
      </w:r>
      <w:r w:rsidRPr="0033129A">
        <w:rPr>
          <w:bCs/>
          <w:sz w:val="24"/>
          <w:szCs w:val="24"/>
          <w:lang w:val="fr-FR"/>
        </w:rPr>
        <w:t xml:space="preserve"> </w:t>
      </w:r>
      <w:r>
        <w:rPr>
          <w:bCs/>
          <w:sz w:val="24"/>
          <w:szCs w:val="24"/>
          <w:lang w:val="fr-FR"/>
        </w:rPr>
        <w:t xml:space="preserve">à </w:t>
      </w:r>
      <w:r w:rsidRPr="0033129A">
        <w:rPr>
          <w:bCs/>
          <w:sz w:val="24"/>
          <w:szCs w:val="24"/>
          <w:lang w:val="fr-FR"/>
        </w:rPr>
        <w:t xml:space="preserve">la manutention </w:t>
      </w:r>
      <w:r>
        <w:rPr>
          <w:bCs/>
          <w:sz w:val="24"/>
          <w:szCs w:val="24"/>
          <w:lang w:val="fr-FR"/>
        </w:rPr>
        <w:t>de charges lourdes</w:t>
      </w:r>
      <w:r w:rsidRPr="0033129A">
        <w:rPr>
          <w:bCs/>
          <w:sz w:val="24"/>
          <w:szCs w:val="24"/>
          <w:lang w:val="fr-FR"/>
        </w:rPr>
        <w:t xml:space="preserve"> </w:t>
      </w:r>
      <w:r>
        <w:rPr>
          <w:bCs/>
          <w:sz w:val="24"/>
          <w:szCs w:val="24"/>
          <w:lang w:val="fr-FR"/>
        </w:rPr>
        <w:t xml:space="preserve">font l’objet d’une surveillance étroite </w:t>
      </w:r>
      <w:r w:rsidRPr="0033129A">
        <w:rPr>
          <w:bCs/>
          <w:sz w:val="24"/>
          <w:szCs w:val="24"/>
          <w:lang w:val="fr-FR"/>
        </w:rPr>
        <w:t>p</w:t>
      </w:r>
      <w:r>
        <w:rPr>
          <w:bCs/>
          <w:sz w:val="24"/>
          <w:szCs w:val="24"/>
          <w:lang w:val="fr-FR"/>
        </w:rPr>
        <w:t>ar</w:t>
      </w:r>
      <w:r w:rsidRPr="0033129A">
        <w:rPr>
          <w:bCs/>
          <w:sz w:val="24"/>
          <w:szCs w:val="24"/>
          <w:lang w:val="fr-FR"/>
        </w:rPr>
        <w:t xml:space="preserve"> les gestionnaires de site. Sans la fourniture d'appareils de levage dédiés et de formation pour les opérateurs, les couvertures d'accès traditionnelles en béton </w:t>
      </w:r>
      <w:r>
        <w:rPr>
          <w:bCs/>
          <w:sz w:val="24"/>
          <w:szCs w:val="24"/>
          <w:lang w:val="fr-FR"/>
        </w:rPr>
        <w:t>ou</w:t>
      </w:r>
      <w:r w:rsidRPr="0033129A">
        <w:rPr>
          <w:bCs/>
          <w:sz w:val="24"/>
          <w:szCs w:val="24"/>
          <w:lang w:val="fr-FR"/>
        </w:rPr>
        <w:t xml:space="preserve"> en acier peuvent être </w:t>
      </w:r>
      <w:r>
        <w:rPr>
          <w:bCs/>
          <w:sz w:val="24"/>
          <w:szCs w:val="24"/>
          <w:lang w:val="fr-FR"/>
        </w:rPr>
        <w:t xml:space="preserve">très problématiques </w:t>
      </w:r>
      <w:r w:rsidRPr="0033129A">
        <w:rPr>
          <w:bCs/>
          <w:sz w:val="24"/>
          <w:szCs w:val="24"/>
          <w:lang w:val="fr-FR"/>
        </w:rPr>
        <w:t>en raison de leur poids. Les couvertures de dalles de béton peuvent peser jusqu'à cinq fois le poids d</w:t>
      </w:r>
      <w:r>
        <w:rPr>
          <w:bCs/>
          <w:sz w:val="24"/>
          <w:szCs w:val="24"/>
          <w:lang w:val="fr-FR"/>
        </w:rPr>
        <w:t xml:space="preserve">e la même </w:t>
      </w:r>
      <w:r w:rsidRPr="0033129A">
        <w:rPr>
          <w:bCs/>
          <w:sz w:val="24"/>
          <w:szCs w:val="24"/>
          <w:lang w:val="fr-FR"/>
        </w:rPr>
        <w:t xml:space="preserve">couverture </w:t>
      </w:r>
      <w:r>
        <w:rPr>
          <w:bCs/>
          <w:sz w:val="24"/>
          <w:szCs w:val="24"/>
          <w:lang w:val="fr-FR"/>
        </w:rPr>
        <w:t>en</w:t>
      </w:r>
      <w:r w:rsidRPr="0033129A">
        <w:rPr>
          <w:bCs/>
          <w:sz w:val="24"/>
          <w:szCs w:val="24"/>
          <w:lang w:val="fr-FR"/>
        </w:rPr>
        <w:t xml:space="preserve"> composite Fibrelite GRP. Les </w:t>
      </w:r>
      <w:r>
        <w:rPr>
          <w:bCs/>
          <w:sz w:val="24"/>
          <w:szCs w:val="24"/>
          <w:lang w:val="fr-FR"/>
        </w:rPr>
        <w:t>tampons</w:t>
      </w:r>
      <w:r w:rsidRPr="0033129A">
        <w:rPr>
          <w:bCs/>
          <w:sz w:val="24"/>
          <w:szCs w:val="24"/>
          <w:lang w:val="fr-FR"/>
        </w:rPr>
        <w:t xml:space="preserve"> Fibrelite ont un rapport résistance/poids inégalé dans l'industrie et sont conçus pour être retirés facilement et en toute sécurité par deux personnes, à l'aide des poignées de levage ergonomiques Fibrelite FL7.</w:t>
      </w:r>
    </w:p>
    <w:p w14:paraId="394D7B68" w14:textId="1640A15C" w:rsidR="00861C26" w:rsidRDefault="00DE45F1" w:rsidP="00AB1C22">
      <w:pPr>
        <w:spacing w:line="480" w:lineRule="auto"/>
        <w:jc w:val="both"/>
        <w:rPr>
          <w:sz w:val="24"/>
          <w:szCs w:val="24"/>
          <w:lang w:val="fr-FR"/>
        </w:rPr>
      </w:pPr>
      <w:r>
        <w:rPr>
          <w:sz w:val="24"/>
          <w:szCs w:val="24"/>
          <w:lang w:val="fr-FR"/>
        </w:rPr>
        <w:t xml:space="preserve">Poussés en avant par l’accent mis sur la santé et la sécurité, le poids, la durabilité (pas de corrosion) et le temps d’installation réduit, les couvertures en composite de tranchées sont progressivement sorties du marché de niche de la station services pour être préconisées et </w:t>
      </w:r>
      <w:r>
        <w:rPr>
          <w:sz w:val="24"/>
          <w:szCs w:val="24"/>
          <w:lang w:val="fr-FR"/>
        </w:rPr>
        <w:lastRenderedPageBreak/>
        <w:t xml:space="preserve">spécifiées au sein de projets de construction ou de rénovation de sites pour de prestigieuses compagnies internationales dans les secteurs de la technologie, les data centers, les ports et aéroports mais aussi des sites de production de haute technologie, les </w:t>
      </w:r>
      <w:r w:rsidR="00AE0996">
        <w:rPr>
          <w:sz w:val="24"/>
          <w:szCs w:val="24"/>
          <w:lang w:val="fr-FR"/>
        </w:rPr>
        <w:t xml:space="preserve">bâtiments et structures </w:t>
      </w:r>
      <w:r>
        <w:rPr>
          <w:sz w:val="24"/>
          <w:szCs w:val="24"/>
          <w:lang w:val="fr-FR"/>
        </w:rPr>
        <w:t>publics et les infrastructures, et bien d’autres encore</w:t>
      </w:r>
      <w:r w:rsidR="001E6773" w:rsidRPr="00F97B0D">
        <w:rPr>
          <w:sz w:val="24"/>
          <w:szCs w:val="24"/>
          <w:lang w:val="fr-FR"/>
        </w:rPr>
        <w:t xml:space="preserve">. </w:t>
      </w:r>
    </w:p>
    <w:p w14:paraId="6D8C94C2" w14:textId="331920D6" w:rsidR="00DE45F1" w:rsidRPr="00DE45F1" w:rsidRDefault="00DE45F1" w:rsidP="00AB1C22">
      <w:pPr>
        <w:spacing w:line="480" w:lineRule="auto"/>
        <w:jc w:val="both"/>
        <w:rPr>
          <w:i/>
          <w:iCs/>
          <w:sz w:val="24"/>
          <w:szCs w:val="24"/>
          <w:lang w:val="fr-FR"/>
        </w:rPr>
      </w:pPr>
      <w:r>
        <w:rPr>
          <w:i/>
          <w:iCs/>
          <w:sz w:val="24"/>
          <w:szCs w:val="24"/>
          <w:lang w:val="fr-FR"/>
        </w:rPr>
        <w:t>« </w:t>
      </w:r>
      <w:r w:rsidRPr="00DE45F1">
        <w:rPr>
          <w:i/>
          <w:iCs/>
          <w:sz w:val="24"/>
          <w:szCs w:val="24"/>
          <w:lang w:val="fr-FR"/>
        </w:rPr>
        <w:t>Ces dernières années, la demande de solutions de couverture d'accès de haute technologie hautement personnalisables a augmenté de façon exponentielle, et nous sommes fiers du rôle que nous avons joué dans leur adoption au cours des 40 années écoulées depuis que nous avons inventé le premier au monde. Depuis lors, nous avons continuellement innové, en nous concentrant sur la création de solutions aux défis de l'industrie et des clients</w:t>
      </w:r>
      <w:r w:rsidR="006F3C1E">
        <w:rPr>
          <w:i/>
          <w:iCs/>
          <w:sz w:val="24"/>
          <w:szCs w:val="24"/>
          <w:lang w:val="fr-FR"/>
        </w:rPr>
        <w:t> »</w:t>
      </w:r>
      <w:r w:rsidRPr="00DE45F1">
        <w:rPr>
          <w:i/>
          <w:iCs/>
          <w:sz w:val="24"/>
          <w:szCs w:val="24"/>
          <w:lang w:val="fr-FR"/>
        </w:rPr>
        <w:t xml:space="preserve">. </w:t>
      </w:r>
      <w:r w:rsidRPr="006F3C1E">
        <w:rPr>
          <w:sz w:val="24"/>
          <w:szCs w:val="24"/>
          <w:lang w:val="fr-FR"/>
        </w:rPr>
        <w:t xml:space="preserve">A commenté </w:t>
      </w:r>
      <w:r w:rsidR="003D1A56" w:rsidRPr="003D1A56">
        <w:rPr>
          <w:sz w:val="24"/>
          <w:szCs w:val="24"/>
          <w:lang w:val="fr-FR"/>
        </w:rPr>
        <w:t xml:space="preserve">Aaron </w:t>
      </w:r>
      <w:proofErr w:type="spellStart"/>
      <w:r w:rsidR="003D1A56" w:rsidRPr="003D1A56">
        <w:rPr>
          <w:sz w:val="24"/>
          <w:szCs w:val="24"/>
          <w:lang w:val="fr-FR"/>
        </w:rPr>
        <w:t>McConkey</w:t>
      </w:r>
      <w:proofErr w:type="spellEnd"/>
      <w:r w:rsidR="00B00269">
        <w:rPr>
          <w:sz w:val="24"/>
          <w:szCs w:val="24"/>
          <w:lang w:val="fr-FR"/>
        </w:rPr>
        <w:t>,</w:t>
      </w:r>
      <w:r w:rsidRPr="006F3C1E">
        <w:rPr>
          <w:sz w:val="24"/>
          <w:szCs w:val="24"/>
          <w:lang w:val="fr-FR"/>
        </w:rPr>
        <w:t xml:space="preserve"> </w:t>
      </w:r>
      <w:proofErr w:type="spellStart"/>
      <w:r w:rsidR="003D1A56">
        <w:rPr>
          <w:sz w:val="24"/>
          <w:szCs w:val="24"/>
        </w:rPr>
        <w:t>d</w:t>
      </w:r>
      <w:r w:rsidR="003D1A56" w:rsidRPr="003D1A56">
        <w:rPr>
          <w:sz w:val="24"/>
          <w:szCs w:val="24"/>
        </w:rPr>
        <w:t>irecteur</w:t>
      </w:r>
      <w:proofErr w:type="spellEnd"/>
      <w:r w:rsidR="003D1A56">
        <w:rPr>
          <w:sz w:val="24"/>
          <w:szCs w:val="24"/>
        </w:rPr>
        <w:t xml:space="preserve"> </w:t>
      </w:r>
      <w:r w:rsidR="00B00269">
        <w:rPr>
          <w:sz w:val="24"/>
          <w:szCs w:val="24"/>
          <w:lang w:val="fr-FR"/>
        </w:rPr>
        <w:t xml:space="preserve">du marketing </w:t>
      </w:r>
      <w:proofErr w:type="spellStart"/>
      <w:r w:rsidRPr="006F3C1E">
        <w:rPr>
          <w:sz w:val="24"/>
          <w:szCs w:val="24"/>
          <w:lang w:val="fr-FR"/>
        </w:rPr>
        <w:t>Fibrelite</w:t>
      </w:r>
      <w:proofErr w:type="spellEnd"/>
      <w:r w:rsidR="00B87808">
        <w:rPr>
          <w:sz w:val="24"/>
          <w:szCs w:val="24"/>
          <w:lang w:val="fr-FR"/>
        </w:rPr>
        <w:t xml:space="preserve"> </w:t>
      </w:r>
      <w:r w:rsidRPr="00DE45F1">
        <w:rPr>
          <w:i/>
          <w:iCs/>
          <w:sz w:val="24"/>
          <w:szCs w:val="24"/>
          <w:lang w:val="fr-FR"/>
        </w:rPr>
        <w:t xml:space="preserve">« Le partenariat avec les fabricants de </w:t>
      </w:r>
      <w:r w:rsidR="006F3C1E">
        <w:rPr>
          <w:i/>
          <w:iCs/>
          <w:sz w:val="24"/>
          <w:szCs w:val="24"/>
          <w:lang w:val="fr-FR"/>
        </w:rPr>
        <w:t>caniveaux</w:t>
      </w:r>
      <w:r w:rsidRPr="00DE45F1">
        <w:rPr>
          <w:i/>
          <w:iCs/>
          <w:sz w:val="24"/>
          <w:szCs w:val="24"/>
          <w:lang w:val="fr-FR"/>
        </w:rPr>
        <w:t xml:space="preserve">/tranchées préfabriqués et préformés était une prochaine étape logique, et je suis fier de dire que, depuis que nous avons créé notre première offre de partenariat avec </w:t>
      </w:r>
      <w:proofErr w:type="spellStart"/>
      <w:r w:rsidRPr="00DE45F1">
        <w:rPr>
          <w:i/>
          <w:iCs/>
          <w:sz w:val="24"/>
          <w:szCs w:val="24"/>
          <w:lang w:val="fr-FR"/>
        </w:rPr>
        <w:t>Trenwa</w:t>
      </w:r>
      <w:proofErr w:type="spellEnd"/>
      <w:r w:rsidRPr="00DE45F1">
        <w:rPr>
          <w:i/>
          <w:iCs/>
          <w:sz w:val="24"/>
          <w:szCs w:val="24"/>
          <w:lang w:val="fr-FR"/>
        </w:rPr>
        <w:t xml:space="preserve"> en 2014, nous avons maintenant plus de 50 kilomètres de nos couvertures installées dans des </w:t>
      </w:r>
      <w:r w:rsidR="006F3C1E">
        <w:rPr>
          <w:i/>
          <w:iCs/>
          <w:sz w:val="24"/>
          <w:szCs w:val="24"/>
          <w:lang w:val="fr-FR"/>
        </w:rPr>
        <w:t>caniveaux</w:t>
      </w:r>
      <w:r w:rsidRPr="00DE45F1">
        <w:rPr>
          <w:i/>
          <w:iCs/>
          <w:sz w:val="24"/>
          <w:szCs w:val="24"/>
          <w:lang w:val="fr-FR"/>
        </w:rPr>
        <w:t xml:space="preserve"> préfabriquées et préformées à travers le monde »</w:t>
      </w:r>
    </w:p>
    <w:p w14:paraId="21906AC1" w14:textId="349048F3" w:rsidR="006B483E" w:rsidRPr="00F97B0D" w:rsidRDefault="006F3C1E" w:rsidP="00AB1C22">
      <w:pPr>
        <w:spacing w:line="480" w:lineRule="auto"/>
        <w:jc w:val="both"/>
        <w:rPr>
          <w:sz w:val="24"/>
          <w:szCs w:val="24"/>
          <w:lang w:val="fr-FR"/>
        </w:rPr>
      </w:pPr>
      <w:r w:rsidRPr="006F3C1E">
        <w:rPr>
          <w:bCs/>
          <w:sz w:val="24"/>
          <w:szCs w:val="24"/>
          <w:lang w:val="fr-FR"/>
        </w:rPr>
        <w:t xml:space="preserve">David Holmes, directeur technique de Fibrelite, a ajouté </w:t>
      </w:r>
      <w:r w:rsidRPr="006F3C1E">
        <w:rPr>
          <w:bCs/>
          <w:i/>
          <w:iCs/>
          <w:sz w:val="24"/>
          <w:szCs w:val="24"/>
          <w:lang w:val="fr-FR"/>
        </w:rPr>
        <w:t xml:space="preserve">: « Nous travaillons en étroite collaboration avec les architectes, les entrepreneurs et les utilisateurs finaux de la phase d'appel d'offres jusqu'à la livraison et même l'installation si nécessaire. Ce processus collaboratif garantit que le produit fourni répond à la fois aux exigences de qualité du produit et aux </w:t>
      </w:r>
      <w:r>
        <w:rPr>
          <w:bCs/>
          <w:i/>
          <w:iCs/>
          <w:sz w:val="24"/>
          <w:szCs w:val="24"/>
          <w:lang w:val="fr-FR"/>
        </w:rPr>
        <w:t xml:space="preserve">stricts </w:t>
      </w:r>
      <w:r w:rsidRPr="006F3C1E">
        <w:rPr>
          <w:bCs/>
          <w:i/>
          <w:iCs/>
          <w:sz w:val="24"/>
          <w:szCs w:val="24"/>
          <w:lang w:val="fr-FR"/>
        </w:rPr>
        <w:t xml:space="preserve">délais d'achèvement de projet. Les </w:t>
      </w:r>
      <w:r>
        <w:rPr>
          <w:bCs/>
          <w:i/>
          <w:iCs/>
          <w:sz w:val="24"/>
          <w:szCs w:val="24"/>
          <w:lang w:val="fr-FR"/>
        </w:rPr>
        <w:t>tampons</w:t>
      </w:r>
      <w:r w:rsidRPr="006F3C1E">
        <w:rPr>
          <w:bCs/>
          <w:i/>
          <w:iCs/>
          <w:sz w:val="24"/>
          <w:szCs w:val="24"/>
          <w:lang w:val="fr-FR"/>
        </w:rPr>
        <w:t xml:space="preserve"> Fibrelite peuvent être conçus et fabriqués sur mesure avec des dimensions correspondant précisément aux dimensions </w:t>
      </w:r>
      <w:r w:rsidRPr="006F3C1E">
        <w:rPr>
          <w:bCs/>
          <w:i/>
          <w:iCs/>
          <w:sz w:val="24"/>
          <w:szCs w:val="24"/>
          <w:lang w:val="fr-FR"/>
        </w:rPr>
        <w:lastRenderedPageBreak/>
        <w:t xml:space="preserve">spécifiées de l'ouverture de </w:t>
      </w:r>
      <w:r>
        <w:rPr>
          <w:bCs/>
          <w:i/>
          <w:iCs/>
          <w:sz w:val="24"/>
          <w:szCs w:val="24"/>
          <w:lang w:val="fr-FR"/>
        </w:rPr>
        <w:t>la tranchée ou du regard</w:t>
      </w:r>
      <w:r w:rsidRPr="006F3C1E">
        <w:rPr>
          <w:bCs/>
          <w:i/>
          <w:iCs/>
          <w:sz w:val="24"/>
          <w:szCs w:val="24"/>
          <w:lang w:val="fr-FR"/>
        </w:rPr>
        <w:t xml:space="preserve"> (l'outillage réglable de Fibrelite permet de fabriquer les couvercles</w:t>
      </w:r>
      <w:r>
        <w:rPr>
          <w:bCs/>
          <w:i/>
          <w:iCs/>
          <w:sz w:val="24"/>
          <w:szCs w:val="24"/>
          <w:lang w:val="fr-FR"/>
        </w:rPr>
        <w:t xml:space="preserve"> conformes aux</w:t>
      </w:r>
      <w:r w:rsidRPr="006F3C1E">
        <w:rPr>
          <w:bCs/>
          <w:i/>
          <w:iCs/>
          <w:sz w:val="24"/>
          <w:szCs w:val="24"/>
          <w:lang w:val="fr-FR"/>
        </w:rPr>
        <w:t xml:space="preserve"> exigences du client </w:t>
      </w:r>
      <w:r>
        <w:rPr>
          <w:bCs/>
          <w:i/>
          <w:iCs/>
          <w:sz w:val="24"/>
          <w:szCs w:val="24"/>
          <w:lang w:val="fr-FR"/>
        </w:rPr>
        <w:t>au</w:t>
      </w:r>
      <w:r w:rsidRPr="006F3C1E">
        <w:rPr>
          <w:bCs/>
          <w:i/>
          <w:iCs/>
          <w:sz w:val="24"/>
          <w:szCs w:val="24"/>
          <w:lang w:val="fr-FR"/>
        </w:rPr>
        <w:t xml:space="preserve"> millimètre</w:t>
      </w:r>
      <w:r>
        <w:rPr>
          <w:bCs/>
          <w:i/>
          <w:iCs/>
          <w:sz w:val="24"/>
          <w:szCs w:val="24"/>
          <w:lang w:val="fr-FR"/>
        </w:rPr>
        <w:t xml:space="preserve"> près</w:t>
      </w:r>
      <w:r w:rsidRPr="006F3C1E">
        <w:rPr>
          <w:bCs/>
          <w:i/>
          <w:iCs/>
          <w:sz w:val="24"/>
          <w:szCs w:val="24"/>
          <w:lang w:val="fr-FR"/>
        </w:rPr>
        <w:t>) »</w:t>
      </w:r>
    </w:p>
    <w:p w14:paraId="37596624" w14:textId="11A1AB79" w:rsidR="00172AAD" w:rsidRPr="00F97B0D" w:rsidRDefault="00004261" w:rsidP="00AB1C22">
      <w:pPr>
        <w:spacing w:line="480" w:lineRule="auto"/>
        <w:jc w:val="both"/>
        <w:rPr>
          <w:bCs/>
          <w:color w:val="FF0000"/>
          <w:sz w:val="24"/>
          <w:szCs w:val="24"/>
          <w:lang w:val="fr-FR"/>
        </w:rPr>
      </w:pPr>
      <w:r w:rsidRPr="00F97B0D">
        <w:rPr>
          <w:b/>
          <w:color w:val="006BA6"/>
          <w:sz w:val="24"/>
          <w:szCs w:val="24"/>
          <w:shd w:val="clear" w:color="auto" w:fill="FFFFFF"/>
          <w:lang w:val="fr-FR"/>
        </w:rPr>
        <w:t>Installation</w:t>
      </w:r>
      <w:r w:rsidR="006F3C1E">
        <w:rPr>
          <w:b/>
          <w:color w:val="006BA6"/>
          <w:sz w:val="24"/>
          <w:szCs w:val="24"/>
          <w:shd w:val="clear" w:color="auto" w:fill="FFFFFF"/>
          <w:lang w:val="fr-FR"/>
        </w:rPr>
        <w:t xml:space="preserve"> </w:t>
      </w:r>
      <w:r w:rsidR="005E43DF">
        <w:rPr>
          <w:b/>
          <w:color w:val="006BA6"/>
          <w:sz w:val="24"/>
          <w:szCs w:val="24"/>
          <w:shd w:val="clear" w:color="auto" w:fill="FFFFFF"/>
          <w:lang w:val="fr-FR"/>
        </w:rPr>
        <w:t>récente</w:t>
      </w:r>
      <w:r w:rsidR="005E43DF" w:rsidRPr="00F97B0D">
        <w:rPr>
          <w:b/>
          <w:color w:val="006BA6"/>
          <w:sz w:val="24"/>
          <w:szCs w:val="24"/>
          <w:shd w:val="clear" w:color="auto" w:fill="FFFFFF"/>
          <w:lang w:val="fr-FR"/>
        </w:rPr>
        <w:t xml:space="preserve"> :</w:t>
      </w:r>
      <w:r w:rsidRPr="00F97B0D">
        <w:rPr>
          <w:b/>
          <w:color w:val="006BA6"/>
          <w:sz w:val="24"/>
          <w:szCs w:val="24"/>
          <w:shd w:val="clear" w:color="auto" w:fill="FFFFFF"/>
          <w:lang w:val="fr-FR"/>
        </w:rPr>
        <w:t xml:space="preserve"> </w:t>
      </w:r>
      <w:r w:rsidR="006F3C1E">
        <w:rPr>
          <w:b/>
          <w:color w:val="006BA6"/>
          <w:sz w:val="24"/>
          <w:szCs w:val="24"/>
          <w:shd w:val="clear" w:color="auto" w:fill="FFFFFF"/>
          <w:lang w:val="fr-FR"/>
        </w:rPr>
        <w:t xml:space="preserve"> nouveau </w:t>
      </w:r>
      <w:r w:rsidR="00AC4789">
        <w:rPr>
          <w:b/>
          <w:color w:val="006BA6"/>
          <w:sz w:val="24"/>
          <w:szCs w:val="24"/>
          <w:shd w:val="clear" w:color="auto" w:fill="FFFFFF"/>
          <w:lang w:val="fr-FR"/>
        </w:rPr>
        <w:t>bâtiment</w:t>
      </w:r>
      <w:r w:rsidR="006F3C1E">
        <w:rPr>
          <w:b/>
          <w:color w:val="006BA6"/>
          <w:sz w:val="24"/>
          <w:szCs w:val="24"/>
          <w:shd w:val="clear" w:color="auto" w:fill="FFFFFF"/>
          <w:lang w:val="fr-FR"/>
        </w:rPr>
        <w:t xml:space="preserve"> d’un </w:t>
      </w:r>
      <w:r w:rsidR="00861C26" w:rsidRPr="00F97B0D">
        <w:rPr>
          <w:b/>
          <w:color w:val="006BA6"/>
          <w:sz w:val="24"/>
          <w:szCs w:val="24"/>
          <w:shd w:val="clear" w:color="auto" w:fill="FFFFFF"/>
          <w:lang w:val="fr-FR"/>
        </w:rPr>
        <w:t xml:space="preserve">Data Centre, </w:t>
      </w:r>
      <w:r w:rsidR="005C2F7A" w:rsidRPr="00F97B0D">
        <w:rPr>
          <w:b/>
          <w:color w:val="006BA6"/>
          <w:sz w:val="24"/>
          <w:szCs w:val="24"/>
          <w:shd w:val="clear" w:color="auto" w:fill="FFFFFF"/>
          <w:lang w:val="fr-FR"/>
        </w:rPr>
        <w:t>Europe</w:t>
      </w:r>
      <w:r w:rsidR="006F3C1E">
        <w:rPr>
          <w:b/>
          <w:color w:val="006BA6"/>
          <w:sz w:val="24"/>
          <w:szCs w:val="24"/>
          <w:shd w:val="clear" w:color="auto" w:fill="FFFFFF"/>
          <w:lang w:val="fr-FR"/>
        </w:rPr>
        <w:t xml:space="preserve"> du Nord</w:t>
      </w:r>
    </w:p>
    <w:p w14:paraId="7BB043D9" w14:textId="2E3BA764" w:rsidR="00172AAD" w:rsidRPr="00F97B0D" w:rsidRDefault="00AC4789" w:rsidP="00AB1C22">
      <w:pPr>
        <w:spacing w:line="480" w:lineRule="auto"/>
        <w:jc w:val="both"/>
        <w:rPr>
          <w:sz w:val="24"/>
          <w:szCs w:val="24"/>
          <w:lang w:val="fr-FR"/>
        </w:rPr>
      </w:pPr>
      <w:r w:rsidRPr="00AC4789">
        <w:rPr>
          <w:sz w:val="24"/>
          <w:szCs w:val="24"/>
          <w:lang w:val="fr-FR"/>
        </w:rPr>
        <w:t xml:space="preserve">Certains clients privilégient une solution </w:t>
      </w:r>
      <w:r>
        <w:rPr>
          <w:sz w:val="24"/>
          <w:szCs w:val="24"/>
          <w:lang w:val="fr-FR"/>
        </w:rPr>
        <w:t>composite</w:t>
      </w:r>
      <w:r w:rsidRPr="00AC4789">
        <w:rPr>
          <w:sz w:val="24"/>
          <w:szCs w:val="24"/>
          <w:lang w:val="fr-FR"/>
        </w:rPr>
        <w:t xml:space="preserve"> complète pour les </w:t>
      </w:r>
      <w:r>
        <w:rPr>
          <w:sz w:val="24"/>
          <w:szCs w:val="24"/>
          <w:lang w:val="fr-FR"/>
        </w:rPr>
        <w:t>caniveaux</w:t>
      </w:r>
      <w:r w:rsidRPr="00AC4789">
        <w:rPr>
          <w:sz w:val="24"/>
          <w:szCs w:val="24"/>
          <w:lang w:val="fr-FR"/>
        </w:rPr>
        <w:t xml:space="preserve"> et le</w:t>
      </w:r>
      <w:r>
        <w:rPr>
          <w:sz w:val="24"/>
          <w:szCs w:val="24"/>
          <w:lang w:val="fr-FR"/>
        </w:rPr>
        <w:t>urs</w:t>
      </w:r>
      <w:r w:rsidRPr="00AC4789">
        <w:rPr>
          <w:sz w:val="24"/>
          <w:szCs w:val="24"/>
          <w:lang w:val="fr-FR"/>
        </w:rPr>
        <w:t xml:space="preserve"> couver</w:t>
      </w:r>
      <w:r>
        <w:rPr>
          <w:sz w:val="24"/>
          <w:szCs w:val="24"/>
          <w:lang w:val="fr-FR"/>
        </w:rPr>
        <w:t>tures</w:t>
      </w:r>
      <w:r w:rsidRPr="00AC4789">
        <w:rPr>
          <w:sz w:val="24"/>
          <w:szCs w:val="24"/>
          <w:lang w:val="fr-FR"/>
        </w:rPr>
        <w:t xml:space="preserve">. Le cas échéant, cela peut encore réduire les coûts et le temps d'installation en raison de leur poids réduit pour le transport et l'installation. Plus tôt cette année, Fibrelite a conçu et fabriqué 550 mètres de </w:t>
      </w:r>
      <w:r>
        <w:rPr>
          <w:sz w:val="24"/>
          <w:szCs w:val="24"/>
          <w:lang w:val="fr-FR"/>
        </w:rPr>
        <w:t xml:space="preserve">tampons sur mesure </w:t>
      </w:r>
      <w:r w:rsidRPr="00AC4789">
        <w:rPr>
          <w:sz w:val="24"/>
          <w:szCs w:val="24"/>
          <w:lang w:val="fr-FR"/>
        </w:rPr>
        <w:t xml:space="preserve">pour un nouveau </w:t>
      </w:r>
      <w:r>
        <w:rPr>
          <w:sz w:val="24"/>
          <w:szCs w:val="24"/>
          <w:lang w:val="fr-FR"/>
        </w:rPr>
        <w:t xml:space="preserve">data center </w:t>
      </w:r>
      <w:r w:rsidRPr="00AC4789">
        <w:rPr>
          <w:sz w:val="24"/>
          <w:szCs w:val="24"/>
          <w:lang w:val="fr-FR"/>
        </w:rPr>
        <w:t xml:space="preserve">en Europe du Nord. </w:t>
      </w:r>
      <w:r w:rsidR="00D90A94" w:rsidRPr="00AC4789">
        <w:rPr>
          <w:sz w:val="24"/>
          <w:szCs w:val="24"/>
          <w:lang w:val="fr-FR"/>
        </w:rPr>
        <w:t xml:space="preserve">Ces </w:t>
      </w:r>
      <w:r w:rsidR="00D90A94">
        <w:rPr>
          <w:sz w:val="24"/>
          <w:szCs w:val="24"/>
          <w:lang w:val="fr-FR"/>
        </w:rPr>
        <w:t>caniveaux</w:t>
      </w:r>
      <w:r w:rsidR="00D90A94" w:rsidRPr="00AC4789">
        <w:rPr>
          <w:sz w:val="24"/>
          <w:szCs w:val="24"/>
          <w:lang w:val="fr-FR"/>
        </w:rPr>
        <w:t xml:space="preserve"> préformés</w:t>
      </w:r>
      <w:r w:rsidRPr="00AC4789">
        <w:rPr>
          <w:sz w:val="24"/>
          <w:szCs w:val="24"/>
          <w:lang w:val="fr-FR"/>
        </w:rPr>
        <w:t xml:space="preserve"> en </w:t>
      </w:r>
      <w:r>
        <w:rPr>
          <w:sz w:val="24"/>
          <w:szCs w:val="24"/>
          <w:lang w:val="fr-FR"/>
        </w:rPr>
        <w:t xml:space="preserve">composite </w:t>
      </w:r>
      <w:r w:rsidRPr="00AC4789">
        <w:rPr>
          <w:sz w:val="24"/>
          <w:szCs w:val="24"/>
          <w:lang w:val="fr-FR"/>
        </w:rPr>
        <w:t>ont été fournis avec des couve</w:t>
      </w:r>
      <w:r>
        <w:rPr>
          <w:sz w:val="24"/>
          <w:szCs w:val="24"/>
          <w:lang w:val="fr-FR"/>
        </w:rPr>
        <w:t>rtures</w:t>
      </w:r>
      <w:r w:rsidRPr="00AC4789">
        <w:rPr>
          <w:sz w:val="24"/>
          <w:szCs w:val="24"/>
          <w:lang w:val="fr-FR"/>
        </w:rPr>
        <w:t xml:space="preserve"> Fibrelite sur mesure</w:t>
      </w:r>
      <w:r>
        <w:rPr>
          <w:sz w:val="24"/>
          <w:szCs w:val="24"/>
          <w:lang w:val="fr-FR"/>
        </w:rPr>
        <w:t xml:space="preserve"> avec fermeture boulonnée</w:t>
      </w:r>
      <w:r w:rsidRPr="00AC4789">
        <w:rPr>
          <w:sz w:val="24"/>
          <w:szCs w:val="24"/>
          <w:lang w:val="fr-FR"/>
        </w:rPr>
        <w:t>, pour plus de sécurité.</w:t>
      </w:r>
      <w:r w:rsidR="00172AAD" w:rsidRPr="00F97B0D">
        <w:rPr>
          <w:sz w:val="24"/>
          <w:szCs w:val="24"/>
          <w:lang w:val="fr-FR"/>
        </w:rPr>
        <w:t xml:space="preserve"> </w:t>
      </w:r>
    </w:p>
    <w:p w14:paraId="238F0569" w14:textId="5C4D383F" w:rsidR="00614B0E" w:rsidRPr="00F97B0D" w:rsidRDefault="00614B0E" w:rsidP="00AB1C22">
      <w:pPr>
        <w:spacing w:before="160" w:after="0" w:line="480" w:lineRule="auto"/>
        <w:jc w:val="both"/>
        <w:rPr>
          <w:b/>
          <w:color w:val="006BA6"/>
          <w:sz w:val="24"/>
          <w:szCs w:val="24"/>
          <w:shd w:val="clear" w:color="auto" w:fill="FFFFFF"/>
          <w:lang w:val="fr-FR"/>
        </w:rPr>
      </w:pPr>
    </w:p>
    <w:p w14:paraId="3427D4B1" w14:textId="4A479406" w:rsidR="00172AAD" w:rsidRPr="00F97B0D" w:rsidRDefault="001B1784" w:rsidP="00AB1C22">
      <w:pPr>
        <w:spacing w:before="160" w:after="0" w:line="480" w:lineRule="auto"/>
        <w:jc w:val="both"/>
        <w:rPr>
          <w:b/>
          <w:color w:val="006BA6"/>
          <w:sz w:val="24"/>
          <w:szCs w:val="24"/>
          <w:shd w:val="clear" w:color="auto" w:fill="FFFFFF"/>
          <w:lang w:val="fr-FR"/>
        </w:rPr>
      </w:pPr>
      <w:r w:rsidRPr="00F97B0D">
        <w:rPr>
          <w:b/>
          <w:color w:val="006BA6"/>
          <w:sz w:val="24"/>
          <w:szCs w:val="24"/>
          <w:shd w:val="clear" w:color="auto" w:fill="FFFFFF"/>
          <w:lang w:val="fr-FR"/>
        </w:rPr>
        <w:t>Installation</w:t>
      </w:r>
      <w:r w:rsidR="00AC4789">
        <w:rPr>
          <w:b/>
          <w:color w:val="006BA6"/>
          <w:sz w:val="24"/>
          <w:szCs w:val="24"/>
          <w:shd w:val="clear" w:color="auto" w:fill="FFFFFF"/>
          <w:lang w:val="fr-FR"/>
        </w:rPr>
        <w:t xml:space="preserve"> </w:t>
      </w:r>
      <w:r w:rsidR="004F0E98">
        <w:rPr>
          <w:b/>
          <w:color w:val="006BA6"/>
          <w:sz w:val="24"/>
          <w:szCs w:val="24"/>
          <w:shd w:val="clear" w:color="auto" w:fill="FFFFFF"/>
          <w:lang w:val="fr-FR"/>
        </w:rPr>
        <w:t>récente</w:t>
      </w:r>
      <w:r w:rsidR="004F0E98" w:rsidRPr="00F97B0D">
        <w:rPr>
          <w:b/>
          <w:color w:val="006BA6"/>
          <w:sz w:val="24"/>
          <w:szCs w:val="24"/>
          <w:shd w:val="clear" w:color="auto" w:fill="FFFFFF"/>
          <w:lang w:val="fr-FR"/>
        </w:rPr>
        <w:t xml:space="preserve"> :</w:t>
      </w:r>
      <w:r w:rsidRPr="00F97B0D">
        <w:rPr>
          <w:b/>
          <w:color w:val="006BA6"/>
          <w:sz w:val="24"/>
          <w:szCs w:val="24"/>
          <w:shd w:val="clear" w:color="auto" w:fill="FFFFFF"/>
          <w:lang w:val="fr-FR"/>
        </w:rPr>
        <w:t xml:space="preserve"> </w:t>
      </w:r>
      <w:r w:rsidR="00AC4789">
        <w:rPr>
          <w:b/>
          <w:color w:val="006BA6"/>
          <w:sz w:val="24"/>
          <w:szCs w:val="24"/>
          <w:shd w:val="clear" w:color="auto" w:fill="FFFFFF"/>
          <w:lang w:val="fr-FR"/>
        </w:rPr>
        <w:t>Quai pour bateaux de croisière</w:t>
      </w:r>
      <w:r w:rsidRPr="00F97B0D">
        <w:rPr>
          <w:b/>
          <w:color w:val="006BA6"/>
          <w:sz w:val="24"/>
          <w:szCs w:val="24"/>
          <w:shd w:val="clear" w:color="auto" w:fill="FFFFFF"/>
          <w:lang w:val="fr-FR"/>
        </w:rPr>
        <w:t>, UK</w:t>
      </w:r>
    </w:p>
    <w:p w14:paraId="01D9AE9D" w14:textId="482C7A92" w:rsidR="0016314A" w:rsidRPr="00F97B0D" w:rsidRDefault="00D242DC" w:rsidP="001415EE">
      <w:pPr>
        <w:spacing w:line="480" w:lineRule="auto"/>
        <w:jc w:val="both"/>
        <w:rPr>
          <w:sz w:val="24"/>
          <w:szCs w:val="24"/>
          <w:lang w:val="fr-FR"/>
        </w:rPr>
      </w:pPr>
      <w:r w:rsidRPr="00F97B0D">
        <w:rPr>
          <w:noProof/>
          <w:sz w:val="24"/>
          <w:szCs w:val="24"/>
          <w:lang w:val="fr-FR"/>
        </w:rPr>
        <mc:AlternateContent>
          <mc:Choice Requires="wps">
            <w:drawing>
              <wp:anchor distT="45720" distB="45720" distL="114300" distR="114300" simplePos="0" relativeHeight="251692032" behindDoc="0" locked="0" layoutInCell="1" allowOverlap="1" wp14:anchorId="50EDB1B0" wp14:editId="7A714BBE">
                <wp:simplePos x="0" y="0"/>
                <wp:positionH relativeFrom="column">
                  <wp:posOffset>2240280</wp:posOffset>
                </wp:positionH>
                <wp:positionV relativeFrom="paragraph">
                  <wp:posOffset>2832735</wp:posOffset>
                </wp:positionV>
                <wp:extent cx="3641090" cy="73279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732790"/>
                        </a:xfrm>
                        <a:prstGeom prst="rect">
                          <a:avLst/>
                        </a:prstGeom>
                        <a:solidFill>
                          <a:srgbClr val="FFFFFF"/>
                        </a:solidFill>
                        <a:ln w="9525">
                          <a:noFill/>
                          <a:miter lim="800000"/>
                          <a:headEnd/>
                          <a:tailEnd/>
                        </a:ln>
                      </wps:spPr>
                      <wps:txbx>
                        <w:txbxContent>
                          <w:p w14:paraId="15387DA3" w14:textId="24EB992A" w:rsidR="009F316D" w:rsidRPr="00F97B0D" w:rsidRDefault="004F0E98" w:rsidP="009F316D">
                            <w:pPr>
                              <w:jc w:val="center"/>
                              <w:rPr>
                                <w:i/>
                                <w:iCs/>
                                <w:lang w:val="fr-FR"/>
                              </w:rPr>
                            </w:pPr>
                            <w:r>
                              <w:rPr>
                                <w:i/>
                                <w:iCs/>
                                <w:sz w:val="24"/>
                                <w:szCs w:val="24"/>
                                <w:lang w:val="fr-FR"/>
                              </w:rPr>
                              <w:t xml:space="preserve">Tampons composite Fibrelite en capacité de charge F900 </w:t>
                            </w:r>
                            <w:r w:rsidR="009F316D" w:rsidRPr="00F97B0D">
                              <w:rPr>
                                <w:i/>
                                <w:iCs/>
                                <w:sz w:val="24"/>
                                <w:szCs w:val="24"/>
                                <w:lang w:val="fr-FR"/>
                              </w:rPr>
                              <w:t>(90</w:t>
                            </w:r>
                            <w:r>
                              <w:rPr>
                                <w:i/>
                                <w:iCs/>
                                <w:sz w:val="24"/>
                                <w:szCs w:val="24"/>
                                <w:lang w:val="fr-FR"/>
                              </w:rPr>
                              <w:t xml:space="preserve"> </w:t>
                            </w:r>
                            <w:r w:rsidR="009F316D" w:rsidRPr="00F97B0D">
                              <w:rPr>
                                <w:i/>
                                <w:iCs/>
                                <w:sz w:val="24"/>
                                <w:szCs w:val="24"/>
                                <w:lang w:val="fr-FR"/>
                              </w:rPr>
                              <w:t>tonne</w:t>
                            </w:r>
                            <w:r>
                              <w:rPr>
                                <w:i/>
                                <w:iCs/>
                                <w:sz w:val="24"/>
                                <w:szCs w:val="24"/>
                                <w:lang w:val="fr-FR"/>
                              </w:rPr>
                              <w:t>s</w:t>
                            </w:r>
                            <w:r w:rsidR="009F316D" w:rsidRPr="00F97B0D">
                              <w:rPr>
                                <w:i/>
                                <w:iCs/>
                                <w:sz w:val="24"/>
                                <w:szCs w:val="24"/>
                                <w:lang w:val="fr-FR"/>
                              </w:rPr>
                              <w:t xml:space="preserve">) </w:t>
                            </w:r>
                            <w:r>
                              <w:rPr>
                                <w:i/>
                                <w:iCs/>
                                <w:sz w:val="24"/>
                                <w:szCs w:val="24"/>
                                <w:lang w:val="fr-FR"/>
                              </w:rPr>
                              <w:t xml:space="preserve">sur un caniveau situé sur un quai pour bateaux de croisière </w:t>
                            </w:r>
                            <w:r w:rsidR="009F316D" w:rsidRPr="00F97B0D">
                              <w:rPr>
                                <w:i/>
                                <w:iCs/>
                                <w:sz w:val="24"/>
                                <w:szCs w:val="24"/>
                                <w:lang w:val="fr-FR"/>
                              </w:rPr>
                              <w:t xml:space="preserve"> </w:t>
                            </w:r>
                            <w:r w:rsidR="00E32BE6" w:rsidRPr="00F97B0D">
                              <w:rPr>
                                <w:i/>
                                <w:iCs/>
                                <w:sz w:val="24"/>
                                <w:szCs w:val="24"/>
                                <w:lang w:val="fr-FR"/>
                              </w:rPr>
                              <w:br/>
                            </w:r>
                            <w:r w:rsidR="00D242DC" w:rsidRPr="00F97B0D">
                              <w:rPr>
                                <w:i/>
                                <w:iCs/>
                                <w:sz w:val="24"/>
                                <w:szCs w:val="24"/>
                                <w:lang w:val="fr-FR"/>
                              </w:rPr>
                              <w:t xml:space="preserve">a </w:t>
                            </w:r>
                            <w:proofErr w:type="spellStart"/>
                            <w:r w:rsidR="00D242DC" w:rsidRPr="00F97B0D">
                              <w:rPr>
                                <w:i/>
                                <w:iCs/>
                                <w:sz w:val="24"/>
                                <w:szCs w:val="24"/>
                                <w:lang w:val="fr-FR"/>
                              </w:rPr>
                              <w:t>cruise</w:t>
                            </w:r>
                            <w:proofErr w:type="spellEnd"/>
                            <w:r w:rsidR="00D242DC" w:rsidRPr="00F97B0D">
                              <w:rPr>
                                <w:i/>
                                <w:iCs/>
                                <w:sz w:val="24"/>
                                <w:szCs w:val="24"/>
                                <w:lang w:val="fr-FR"/>
                              </w:rPr>
                              <w:t xml:space="preserve"> </w:t>
                            </w:r>
                            <w:proofErr w:type="spellStart"/>
                            <w:r w:rsidR="00D242DC" w:rsidRPr="00F97B0D">
                              <w:rPr>
                                <w:i/>
                                <w:iCs/>
                                <w:sz w:val="24"/>
                                <w:szCs w:val="24"/>
                                <w:lang w:val="fr-FR"/>
                              </w:rPr>
                              <w:t>ship</w:t>
                            </w:r>
                            <w:proofErr w:type="spellEnd"/>
                            <w:r w:rsidR="00D242DC" w:rsidRPr="00F97B0D">
                              <w:rPr>
                                <w:i/>
                                <w:iCs/>
                                <w:sz w:val="24"/>
                                <w:szCs w:val="24"/>
                                <w:lang w:val="fr-FR"/>
                              </w:rPr>
                              <w:t xml:space="preserve"> terminal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DB1B0" id="_x0000_s1030" type="#_x0000_t202" style="position:absolute;left:0;text-align:left;margin-left:176.4pt;margin-top:223.05pt;width:286.7pt;height:57.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" stroked="f">
                <v:textbox>
                  <w:txbxContent>
                    <w:p w14:paraId="15387DA3" w14:textId="24EB992A" w:rsidR="009F316D" w:rsidRPr="00F97B0D" w:rsidRDefault="004F0E98" w:rsidP="009F316D">
                      <w:pPr>
                        <w:jc w:val="center"/>
                        <w:rPr>
                          <w:i/>
                          <w:iCs/>
                          <w:lang w:val="fr-FR"/>
                        </w:rPr>
                      </w:pPr>
                      <w:r>
                        <w:rPr>
                          <w:i/>
                          <w:iCs/>
                          <w:sz w:val="24"/>
                          <w:szCs w:val="24"/>
                          <w:lang w:val="fr-FR"/>
                        </w:rPr>
                        <w:t xml:space="preserve">Tampons composite Fibrelite en capacité de charge F900 </w:t>
                      </w:r>
                      <w:r w:rsidR="009F316D" w:rsidRPr="00F97B0D">
                        <w:rPr>
                          <w:i/>
                          <w:iCs/>
                          <w:sz w:val="24"/>
                          <w:szCs w:val="24"/>
                          <w:lang w:val="fr-FR"/>
                        </w:rPr>
                        <w:t>(90</w:t>
                      </w:r>
                      <w:r>
                        <w:rPr>
                          <w:i/>
                          <w:iCs/>
                          <w:sz w:val="24"/>
                          <w:szCs w:val="24"/>
                          <w:lang w:val="fr-FR"/>
                        </w:rPr>
                        <w:t xml:space="preserve"> </w:t>
                      </w:r>
                      <w:r w:rsidR="009F316D" w:rsidRPr="00F97B0D">
                        <w:rPr>
                          <w:i/>
                          <w:iCs/>
                          <w:sz w:val="24"/>
                          <w:szCs w:val="24"/>
                          <w:lang w:val="fr-FR"/>
                        </w:rPr>
                        <w:t>tonne</w:t>
                      </w:r>
                      <w:r>
                        <w:rPr>
                          <w:i/>
                          <w:iCs/>
                          <w:sz w:val="24"/>
                          <w:szCs w:val="24"/>
                          <w:lang w:val="fr-FR"/>
                        </w:rPr>
                        <w:t>s</w:t>
                      </w:r>
                      <w:r w:rsidR="009F316D" w:rsidRPr="00F97B0D">
                        <w:rPr>
                          <w:i/>
                          <w:iCs/>
                          <w:sz w:val="24"/>
                          <w:szCs w:val="24"/>
                          <w:lang w:val="fr-FR"/>
                        </w:rPr>
                        <w:t xml:space="preserve">) </w:t>
                      </w:r>
                      <w:r>
                        <w:rPr>
                          <w:i/>
                          <w:iCs/>
                          <w:sz w:val="24"/>
                          <w:szCs w:val="24"/>
                          <w:lang w:val="fr-FR"/>
                        </w:rPr>
                        <w:t xml:space="preserve">sur un caniveau situé sur un quai pour bateaux de croisière </w:t>
                      </w:r>
                      <w:r w:rsidR="009F316D" w:rsidRPr="00F97B0D">
                        <w:rPr>
                          <w:i/>
                          <w:iCs/>
                          <w:sz w:val="24"/>
                          <w:szCs w:val="24"/>
                          <w:lang w:val="fr-FR"/>
                        </w:rPr>
                        <w:t xml:space="preserve"> </w:t>
                      </w:r>
                      <w:r w:rsidR="00E32BE6" w:rsidRPr="00F97B0D">
                        <w:rPr>
                          <w:i/>
                          <w:iCs/>
                          <w:sz w:val="24"/>
                          <w:szCs w:val="24"/>
                          <w:lang w:val="fr-FR"/>
                        </w:rPr>
                        <w:br/>
                      </w:r>
                      <w:r w:rsidR="00D242DC" w:rsidRPr="00F97B0D">
                        <w:rPr>
                          <w:i/>
                          <w:iCs/>
                          <w:sz w:val="24"/>
                          <w:szCs w:val="24"/>
                          <w:lang w:val="fr-FR"/>
                        </w:rPr>
                        <w:t xml:space="preserve">a </w:t>
                      </w:r>
                      <w:proofErr w:type="spellStart"/>
                      <w:r w:rsidR="00D242DC" w:rsidRPr="00F97B0D">
                        <w:rPr>
                          <w:i/>
                          <w:iCs/>
                          <w:sz w:val="24"/>
                          <w:szCs w:val="24"/>
                          <w:lang w:val="fr-FR"/>
                        </w:rPr>
                        <w:t>cruise</w:t>
                      </w:r>
                      <w:proofErr w:type="spellEnd"/>
                      <w:r w:rsidR="00D242DC" w:rsidRPr="00F97B0D">
                        <w:rPr>
                          <w:i/>
                          <w:iCs/>
                          <w:sz w:val="24"/>
                          <w:szCs w:val="24"/>
                          <w:lang w:val="fr-FR"/>
                        </w:rPr>
                        <w:t xml:space="preserve"> </w:t>
                      </w:r>
                      <w:proofErr w:type="spellStart"/>
                      <w:r w:rsidR="00D242DC" w:rsidRPr="00F97B0D">
                        <w:rPr>
                          <w:i/>
                          <w:iCs/>
                          <w:sz w:val="24"/>
                          <w:szCs w:val="24"/>
                          <w:lang w:val="fr-FR"/>
                        </w:rPr>
                        <w:t>ship</w:t>
                      </w:r>
                      <w:proofErr w:type="spellEnd"/>
                      <w:r w:rsidR="00D242DC" w:rsidRPr="00F97B0D">
                        <w:rPr>
                          <w:i/>
                          <w:iCs/>
                          <w:sz w:val="24"/>
                          <w:szCs w:val="24"/>
                          <w:lang w:val="fr-FR"/>
                        </w:rPr>
                        <w:t xml:space="preserve"> terminal</w:t>
                      </w:r>
                    </w:p>
                  </w:txbxContent>
                </v:textbox>
                <w10:wrap type="square"/>
              </v:shape>
            </w:pict>
          </mc:Fallback>
        </mc:AlternateContent>
      </w:r>
      <w:r w:rsidR="003356DD" w:rsidRPr="00F97B0D">
        <w:rPr>
          <w:noProof/>
          <w:sz w:val="24"/>
          <w:szCs w:val="24"/>
          <w:lang w:val="fr-FR"/>
        </w:rPr>
        <w:drawing>
          <wp:anchor distT="0" distB="0" distL="114300" distR="114300" simplePos="0" relativeHeight="251689984" behindDoc="0" locked="0" layoutInCell="1" allowOverlap="1" wp14:anchorId="3D7FF1A2" wp14:editId="6F7E9A3E">
            <wp:simplePos x="0" y="0"/>
            <wp:positionH relativeFrom="column">
              <wp:posOffset>2240280</wp:posOffset>
            </wp:positionH>
            <wp:positionV relativeFrom="paragraph">
              <wp:posOffset>706755</wp:posOffset>
            </wp:positionV>
            <wp:extent cx="3640455" cy="2047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hqprint">
                      <a:extLst>
                        <a:ext uri="{28A0092B-C50C-407E-A947-70E740481C1C}">
                          <a14:useLocalDpi xmlns:a14="http://schemas.microsoft.com/office/drawing/2010/main"/>
                        </a:ext>
                      </a:extLst>
                    </a:blip>
                    <a:stretch>
                      <a:fillRect/>
                    </a:stretch>
                  </pic:blipFill>
                  <pic:spPr bwMode="auto">
                    <a:xfrm>
                      <a:off x="0" y="0"/>
                      <a:ext cx="3640455" cy="2047875"/>
                    </a:xfrm>
                    <a:prstGeom prst="rect">
                      <a:avLst/>
                    </a:prstGeom>
                    <a:noFill/>
                    <a:ln>
                      <a:noFill/>
                    </a:ln>
                  </pic:spPr>
                </pic:pic>
              </a:graphicData>
            </a:graphic>
          </wp:anchor>
        </w:drawing>
      </w:r>
      <w:r w:rsidR="00AC4789" w:rsidRPr="00AC4789">
        <w:rPr>
          <w:sz w:val="24"/>
          <w:szCs w:val="24"/>
          <w:lang w:val="fr-FR"/>
        </w:rPr>
        <w:t xml:space="preserve">Fibrelite a conçu et fabriqué sur mesure 500 mètres de </w:t>
      </w:r>
      <w:r w:rsidR="00AC4789">
        <w:rPr>
          <w:sz w:val="24"/>
          <w:szCs w:val="24"/>
          <w:lang w:val="fr-FR"/>
        </w:rPr>
        <w:t>tampons de classe</w:t>
      </w:r>
      <w:r w:rsidR="00AC4789" w:rsidRPr="00AC4789">
        <w:rPr>
          <w:sz w:val="24"/>
          <w:szCs w:val="24"/>
          <w:lang w:val="fr-FR"/>
        </w:rPr>
        <w:t xml:space="preserve"> F900 (90 tonnes) pour s'adapter aux </w:t>
      </w:r>
      <w:r w:rsidR="00AC4789">
        <w:rPr>
          <w:sz w:val="24"/>
          <w:szCs w:val="24"/>
          <w:lang w:val="fr-FR"/>
        </w:rPr>
        <w:t>caniveaux</w:t>
      </w:r>
      <w:r w:rsidR="00AC4789" w:rsidRPr="00AC4789">
        <w:rPr>
          <w:sz w:val="24"/>
          <w:szCs w:val="24"/>
          <w:lang w:val="fr-FR"/>
        </w:rPr>
        <w:t xml:space="preserve"> en béton préfabriqués dans un terminal de navires de croisière au Royaume-Uni. Les </w:t>
      </w:r>
      <w:r w:rsidR="00AC4789">
        <w:rPr>
          <w:sz w:val="24"/>
          <w:szCs w:val="24"/>
          <w:lang w:val="fr-FR"/>
        </w:rPr>
        <w:t>tampons avec support en créneaux de différentes formes et tailles</w:t>
      </w:r>
      <w:r w:rsidR="00AC4789" w:rsidRPr="00AC4789">
        <w:rPr>
          <w:sz w:val="24"/>
          <w:szCs w:val="24"/>
          <w:lang w:val="fr-FR"/>
        </w:rPr>
        <w:t xml:space="preserve"> ont été </w:t>
      </w:r>
      <w:r w:rsidR="00AC4789">
        <w:rPr>
          <w:sz w:val="24"/>
          <w:szCs w:val="24"/>
          <w:lang w:val="fr-FR"/>
        </w:rPr>
        <w:t xml:space="preserve">conçus </w:t>
      </w:r>
      <w:r w:rsidR="00AC4789" w:rsidRPr="00AC4789">
        <w:rPr>
          <w:sz w:val="24"/>
          <w:szCs w:val="24"/>
          <w:lang w:val="fr-FR"/>
        </w:rPr>
        <w:t>pour s'adapter à la configuration de</w:t>
      </w:r>
      <w:r w:rsidR="00AC4789">
        <w:rPr>
          <w:sz w:val="24"/>
          <w:szCs w:val="24"/>
          <w:lang w:val="fr-FR"/>
        </w:rPr>
        <w:t xml:space="preserve"> la </w:t>
      </w:r>
      <w:r w:rsidR="00EE143D">
        <w:rPr>
          <w:sz w:val="24"/>
          <w:szCs w:val="24"/>
          <w:lang w:val="fr-FR"/>
        </w:rPr>
        <w:t>tranchée.</w:t>
      </w:r>
      <w:r w:rsidR="00AC4789" w:rsidRPr="00AC4789">
        <w:rPr>
          <w:sz w:val="24"/>
          <w:szCs w:val="24"/>
          <w:lang w:val="fr-FR"/>
        </w:rPr>
        <w:t xml:space="preserve"> </w:t>
      </w:r>
      <w:r w:rsidR="00EE143D">
        <w:rPr>
          <w:sz w:val="24"/>
          <w:szCs w:val="24"/>
          <w:lang w:val="fr-FR"/>
        </w:rPr>
        <w:t xml:space="preserve">La forme en créneau sur l’épaisseur a permis de respecter la limite de la </w:t>
      </w:r>
      <w:r w:rsidR="00EE143D">
        <w:rPr>
          <w:sz w:val="24"/>
          <w:szCs w:val="24"/>
          <w:lang w:val="fr-FR"/>
        </w:rPr>
        <w:lastRenderedPageBreak/>
        <w:t>charge de manutention spécifiée par le client en diminuant le poids tout en gardant la capacité de charge à F900 (EN124) 90 tonnes</w:t>
      </w:r>
      <w:r w:rsidR="00FE5950" w:rsidRPr="00F97B0D">
        <w:rPr>
          <w:sz w:val="24"/>
          <w:szCs w:val="24"/>
          <w:lang w:val="fr-FR"/>
        </w:rPr>
        <w:t>.</w:t>
      </w:r>
      <w:bookmarkEnd w:id="4"/>
    </w:p>
    <w:p w14:paraId="23916DA4" w14:textId="4664F072" w:rsidR="004F0E98" w:rsidRPr="00F97B0D" w:rsidRDefault="004F0E98" w:rsidP="004F0E98">
      <w:pPr>
        <w:spacing w:line="360" w:lineRule="auto"/>
        <w:jc w:val="both"/>
        <w:rPr>
          <w:b/>
          <w:bCs/>
          <w:sz w:val="24"/>
          <w:szCs w:val="24"/>
          <w:lang w:val="fr-FR"/>
        </w:rPr>
      </w:pPr>
      <w:r>
        <w:rPr>
          <w:b/>
          <w:sz w:val="24"/>
          <w:szCs w:val="24"/>
          <w:lang w:val="fr-FR"/>
        </w:rPr>
        <w:t>Pour parcourir les différentes applications des tampons en composite Fibrelite dans divers secteurs industriels, visitez notre site</w:t>
      </w:r>
      <w:r w:rsidRPr="004F0E98">
        <w:rPr>
          <w:b/>
          <w:bCs/>
          <w:sz w:val="24"/>
          <w:szCs w:val="24"/>
          <w:lang w:val="fr-FR"/>
        </w:rPr>
        <w:t xml:space="preserve"> </w:t>
      </w:r>
      <w:r w:rsidRPr="00F97B0D">
        <w:rPr>
          <w:b/>
          <w:bCs/>
          <w:sz w:val="24"/>
          <w:szCs w:val="24"/>
          <w:lang w:val="fr-FR"/>
        </w:rPr>
        <w:t xml:space="preserve">: </w:t>
      </w:r>
      <w:hyperlink r:id="rId16" w:history="1">
        <w:r w:rsidRPr="00F97B0D">
          <w:rPr>
            <w:rStyle w:val="Hyperlink"/>
            <w:b/>
            <w:bCs/>
            <w:sz w:val="24"/>
            <w:szCs w:val="24"/>
            <w:lang w:val="fr-FR"/>
          </w:rPr>
          <w:t>https://www.fibrelite.com/precast-concrete-trench-covers/</w:t>
        </w:r>
      </w:hyperlink>
      <w:r w:rsidRPr="00F97B0D">
        <w:rPr>
          <w:b/>
          <w:bCs/>
          <w:sz w:val="24"/>
          <w:szCs w:val="24"/>
          <w:lang w:val="fr-FR"/>
        </w:rPr>
        <w:t xml:space="preserve"> </w:t>
      </w:r>
    </w:p>
    <w:p w14:paraId="54E82A91" w14:textId="75BEE63F" w:rsidR="0066578A" w:rsidRPr="00F97B0D" w:rsidRDefault="004F0E98" w:rsidP="00AB1C22">
      <w:pPr>
        <w:spacing w:before="160" w:after="0" w:line="480" w:lineRule="auto"/>
        <w:jc w:val="both"/>
        <w:rPr>
          <w:rFonts w:cs="Calibri"/>
          <w:b/>
          <w:sz w:val="24"/>
          <w:szCs w:val="24"/>
          <w:lang w:val="fr-FR"/>
        </w:rPr>
      </w:pPr>
      <w:r>
        <w:rPr>
          <w:rFonts w:cs="Calibri"/>
          <w:b/>
          <w:sz w:val="24"/>
          <w:szCs w:val="24"/>
          <w:lang w:val="fr-FR"/>
        </w:rPr>
        <w:t>FIN</w:t>
      </w:r>
    </w:p>
    <w:p w14:paraId="195A24F9" w14:textId="23840923" w:rsidR="00AF47CC" w:rsidRDefault="00AF47CC" w:rsidP="00AB1C22">
      <w:pPr>
        <w:spacing w:before="160" w:after="0" w:line="480" w:lineRule="auto"/>
        <w:jc w:val="both"/>
        <w:rPr>
          <w:rFonts w:cs="Calibri"/>
          <w:b/>
          <w:color w:val="006BA6"/>
          <w:sz w:val="24"/>
          <w:szCs w:val="24"/>
          <w:u w:val="single"/>
          <w:lang w:val="fr-FR"/>
        </w:rPr>
      </w:pPr>
      <w:r w:rsidRPr="00F97B0D">
        <w:rPr>
          <w:rFonts w:cs="Calibri"/>
          <w:b/>
          <w:color w:val="006BA6"/>
          <w:sz w:val="24"/>
          <w:szCs w:val="24"/>
          <w:u w:val="single"/>
          <w:lang w:val="fr-FR"/>
        </w:rPr>
        <w:t xml:space="preserve">Notes </w:t>
      </w:r>
      <w:r w:rsidR="004F0E98">
        <w:rPr>
          <w:rFonts w:cs="Calibri"/>
          <w:b/>
          <w:color w:val="006BA6"/>
          <w:sz w:val="24"/>
          <w:szCs w:val="24"/>
          <w:u w:val="single"/>
          <w:lang w:val="fr-FR"/>
        </w:rPr>
        <w:t xml:space="preserve">pour </w:t>
      </w:r>
      <w:proofErr w:type="gramStart"/>
      <w:r w:rsidR="004F0E98">
        <w:rPr>
          <w:rFonts w:cs="Calibri"/>
          <w:b/>
          <w:color w:val="006BA6"/>
          <w:sz w:val="24"/>
          <w:szCs w:val="24"/>
          <w:u w:val="single"/>
          <w:lang w:val="fr-FR"/>
        </w:rPr>
        <w:t xml:space="preserve">les </w:t>
      </w:r>
      <w:r w:rsidRPr="00F97B0D">
        <w:rPr>
          <w:rFonts w:cs="Calibri"/>
          <w:b/>
          <w:color w:val="006BA6"/>
          <w:sz w:val="24"/>
          <w:szCs w:val="24"/>
          <w:u w:val="single"/>
          <w:lang w:val="fr-FR"/>
        </w:rPr>
        <w:t xml:space="preserve"> Edit</w:t>
      </w:r>
      <w:r w:rsidR="004F0E98">
        <w:rPr>
          <w:rFonts w:cs="Calibri"/>
          <w:b/>
          <w:color w:val="006BA6"/>
          <w:sz w:val="24"/>
          <w:szCs w:val="24"/>
          <w:u w:val="single"/>
          <w:lang w:val="fr-FR"/>
        </w:rPr>
        <w:t>eurs</w:t>
      </w:r>
      <w:proofErr w:type="gramEnd"/>
      <w:r w:rsidRPr="00F97B0D">
        <w:rPr>
          <w:rFonts w:cs="Calibri"/>
          <w:b/>
          <w:color w:val="006BA6"/>
          <w:sz w:val="24"/>
          <w:szCs w:val="24"/>
          <w:u w:val="single"/>
          <w:lang w:val="fr-FR"/>
        </w:rPr>
        <w:t>:</w:t>
      </w:r>
    </w:p>
    <w:p w14:paraId="1D74C3B0" w14:textId="283AD198" w:rsidR="004F0E98" w:rsidRPr="00F97B0D" w:rsidRDefault="004F0E98" w:rsidP="004F0E98">
      <w:pPr>
        <w:spacing w:line="360" w:lineRule="auto"/>
        <w:jc w:val="both"/>
        <w:rPr>
          <w:sz w:val="24"/>
          <w:szCs w:val="24"/>
          <w:lang w:val="fr-FR"/>
        </w:rPr>
      </w:pPr>
      <w:r>
        <w:rPr>
          <w:sz w:val="24"/>
          <w:szCs w:val="24"/>
          <w:lang w:val="fr-FR"/>
        </w:rPr>
        <w:t xml:space="preserve">Images en haute qualité téléchargeables </w:t>
      </w:r>
      <w:r w:rsidR="00635AE1">
        <w:rPr>
          <w:sz w:val="24"/>
          <w:szCs w:val="24"/>
          <w:lang w:val="fr-FR"/>
        </w:rPr>
        <w:t>sous</w:t>
      </w:r>
      <w:r>
        <w:rPr>
          <w:sz w:val="24"/>
          <w:szCs w:val="24"/>
          <w:lang w:val="fr-FR"/>
        </w:rPr>
        <w:t xml:space="preserve"> ce lien : </w:t>
      </w:r>
      <w:hyperlink r:id="rId17" w:history="1">
        <w:proofErr w:type="spellStart"/>
        <w:r w:rsidRPr="00F97B0D">
          <w:rPr>
            <w:rStyle w:val="Hyperlink"/>
            <w:sz w:val="24"/>
            <w:szCs w:val="24"/>
            <w:lang w:val="fr-FR"/>
          </w:rPr>
          <w:t>OPW’s</w:t>
        </w:r>
        <w:proofErr w:type="spellEnd"/>
        <w:r w:rsidRPr="00F97B0D">
          <w:rPr>
            <w:rStyle w:val="Hyperlink"/>
            <w:sz w:val="24"/>
            <w:szCs w:val="24"/>
            <w:lang w:val="fr-FR"/>
          </w:rPr>
          <w:t xml:space="preserve"> </w:t>
        </w:r>
        <w:proofErr w:type="spellStart"/>
        <w:r w:rsidRPr="00F97B0D">
          <w:rPr>
            <w:rStyle w:val="Hyperlink"/>
            <w:sz w:val="24"/>
            <w:szCs w:val="24"/>
            <w:lang w:val="fr-FR"/>
          </w:rPr>
          <w:t>MyNewsDesk</w:t>
        </w:r>
        <w:proofErr w:type="spellEnd"/>
        <w:r w:rsidRPr="00F97B0D">
          <w:rPr>
            <w:rStyle w:val="Hyperlink"/>
            <w:sz w:val="24"/>
            <w:szCs w:val="24"/>
            <w:lang w:val="fr-FR"/>
          </w:rPr>
          <w:t xml:space="preserve"> </w:t>
        </w:r>
        <w:proofErr w:type="spellStart"/>
        <w:r w:rsidRPr="00F97B0D">
          <w:rPr>
            <w:rStyle w:val="Hyperlink"/>
            <w:sz w:val="24"/>
            <w:szCs w:val="24"/>
            <w:lang w:val="fr-FR"/>
          </w:rPr>
          <w:t>here</w:t>
        </w:r>
        <w:proofErr w:type="spellEnd"/>
      </w:hyperlink>
    </w:p>
    <w:p w14:paraId="623E5454" w14:textId="004DC5DB" w:rsidR="004F0E98" w:rsidRPr="00AE0996" w:rsidRDefault="004F0E98" w:rsidP="004F0E98">
      <w:pPr>
        <w:spacing w:line="360" w:lineRule="auto"/>
        <w:jc w:val="both"/>
        <w:rPr>
          <w:b/>
          <w:color w:val="006BA6"/>
          <w:sz w:val="24"/>
          <w:szCs w:val="24"/>
          <w:shd w:val="clear" w:color="auto" w:fill="FFFFFF"/>
          <w:lang w:val="fr-FR"/>
        </w:rPr>
      </w:pPr>
      <w:r w:rsidRPr="00AE0996">
        <w:rPr>
          <w:b/>
          <w:color w:val="006BA6"/>
          <w:sz w:val="24"/>
          <w:szCs w:val="24"/>
          <w:shd w:val="clear" w:color="auto" w:fill="FFFFFF"/>
          <w:lang w:val="fr-FR"/>
        </w:rPr>
        <w:t>A propos de Fibrelite</w:t>
      </w:r>
    </w:p>
    <w:p w14:paraId="051B77F7" w14:textId="79D266D6" w:rsidR="00AE0996" w:rsidRPr="00AE0996" w:rsidRDefault="00AE0996" w:rsidP="00AE0996">
      <w:pPr>
        <w:spacing w:line="360" w:lineRule="auto"/>
        <w:jc w:val="both"/>
        <w:rPr>
          <w:sz w:val="24"/>
          <w:szCs w:val="24"/>
          <w:shd w:val="clear" w:color="auto" w:fill="FFFFFF"/>
          <w:lang w:val="fr-FR"/>
        </w:rPr>
      </w:pPr>
      <w:r w:rsidRPr="00AE0996">
        <w:rPr>
          <w:sz w:val="24"/>
          <w:szCs w:val="24"/>
          <w:shd w:val="clear" w:color="auto" w:fill="FFFFFF"/>
          <w:lang w:val="fr-FR"/>
        </w:rPr>
        <w:t xml:space="preserve">Fibrelite est un fabricant mondial de tampons d'accès aux trous d'homme et aux </w:t>
      </w:r>
      <w:r>
        <w:rPr>
          <w:sz w:val="24"/>
          <w:szCs w:val="24"/>
          <w:shd w:val="clear" w:color="auto" w:fill="FFFFFF"/>
          <w:lang w:val="fr-FR"/>
        </w:rPr>
        <w:t>caniveaux</w:t>
      </w:r>
      <w:r w:rsidRPr="00AE0996">
        <w:rPr>
          <w:sz w:val="24"/>
          <w:szCs w:val="24"/>
          <w:shd w:val="clear" w:color="auto" w:fill="FFFFFF"/>
          <w:lang w:val="fr-FR"/>
        </w:rPr>
        <w:t>/tranchées en plastique renforcé de verre (</w:t>
      </w:r>
      <w:r>
        <w:rPr>
          <w:sz w:val="24"/>
          <w:szCs w:val="24"/>
          <w:shd w:val="clear" w:color="auto" w:fill="FFFFFF"/>
          <w:lang w:val="fr-FR"/>
        </w:rPr>
        <w:t>GRP</w:t>
      </w:r>
      <w:r w:rsidRPr="00AE0996">
        <w:rPr>
          <w:sz w:val="24"/>
          <w:szCs w:val="24"/>
          <w:shd w:val="clear" w:color="auto" w:fill="FFFFFF"/>
          <w:lang w:val="fr-FR"/>
        </w:rPr>
        <w:t>) de haute technologie, capables de supporter des charges allant jusqu'à 90 tonnes tout en étant suffisamment légers pour être retirés manuellement à l'aide des poignées de levage ergonomiques de Fibrelite. L'entreprise est réputée pour son support technique et son service de haute qualité.</w:t>
      </w:r>
    </w:p>
    <w:p w14:paraId="48F361A4" w14:textId="232411CB" w:rsidR="00AE0996" w:rsidRPr="00AE0996" w:rsidRDefault="00AE0996" w:rsidP="00AE0996">
      <w:pPr>
        <w:spacing w:line="360" w:lineRule="auto"/>
        <w:jc w:val="both"/>
        <w:rPr>
          <w:sz w:val="24"/>
          <w:szCs w:val="24"/>
          <w:shd w:val="clear" w:color="auto" w:fill="FFFFFF"/>
          <w:lang w:val="fr-FR"/>
        </w:rPr>
      </w:pPr>
      <w:r w:rsidRPr="00AE0996">
        <w:rPr>
          <w:sz w:val="24"/>
          <w:szCs w:val="24"/>
          <w:shd w:val="clear" w:color="auto" w:fill="FFFFFF"/>
          <w:lang w:val="fr-FR"/>
        </w:rPr>
        <w:t xml:space="preserve">Initialement développé il y a 40 ans, Fibrelite reste la couverture composite de choix pour les projets du monde entier, des </w:t>
      </w:r>
      <w:r>
        <w:rPr>
          <w:sz w:val="24"/>
          <w:szCs w:val="24"/>
          <w:shd w:val="clear" w:color="auto" w:fill="FFFFFF"/>
          <w:lang w:val="fr-FR"/>
        </w:rPr>
        <w:t>data centers</w:t>
      </w:r>
      <w:r w:rsidRPr="00AE0996">
        <w:rPr>
          <w:sz w:val="24"/>
          <w:szCs w:val="24"/>
          <w:shd w:val="clear" w:color="auto" w:fill="FFFFFF"/>
          <w:lang w:val="fr-FR"/>
        </w:rPr>
        <w:t xml:space="preserve"> et des </w:t>
      </w:r>
      <w:r>
        <w:rPr>
          <w:sz w:val="24"/>
          <w:szCs w:val="24"/>
          <w:shd w:val="clear" w:color="auto" w:fill="FFFFFF"/>
          <w:lang w:val="fr-FR"/>
        </w:rPr>
        <w:t>sites de production</w:t>
      </w:r>
      <w:r w:rsidRPr="00AE0996">
        <w:rPr>
          <w:sz w:val="24"/>
          <w:szCs w:val="24"/>
          <w:shd w:val="clear" w:color="auto" w:fill="FFFFFF"/>
          <w:lang w:val="fr-FR"/>
        </w:rPr>
        <w:t xml:space="preserve"> de haute technologie, aux transports et aux stades, et est la norme de l'industrie pour les stations-service. Les couvertures Fibrelite sont de plus en plus spécifiées pour les projets de construction neuve et de rénovation dans une variété d'industries dans plus de 80 pays.</w:t>
      </w:r>
    </w:p>
    <w:p w14:paraId="4A156D99" w14:textId="4427CE16" w:rsidR="00AE0996" w:rsidRPr="00AE0996" w:rsidRDefault="00AE0996" w:rsidP="00AE0996">
      <w:pPr>
        <w:spacing w:line="360" w:lineRule="auto"/>
        <w:jc w:val="both"/>
        <w:rPr>
          <w:rStyle w:val="Hyperlink"/>
          <w:sz w:val="24"/>
          <w:szCs w:val="24"/>
          <w:shd w:val="clear" w:color="auto" w:fill="FFFFFF"/>
          <w:lang w:val="fr-FR"/>
        </w:rPr>
      </w:pPr>
      <w:r w:rsidRPr="00AE0996">
        <w:rPr>
          <w:sz w:val="24"/>
          <w:szCs w:val="24"/>
          <w:shd w:val="clear" w:color="auto" w:fill="FFFFFF"/>
          <w:lang w:val="fr-FR"/>
        </w:rPr>
        <w:t xml:space="preserve">Pour de plus amples informations n’hésitez à visiter notre </w:t>
      </w:r>
      <w:proofErr w:type="spellStart"/>
      <w:r w:rsidRPr="00AE0996">
        <w:rPr>
          <w:sz w:val="24"/>
          <w:szCs w:val="24"/>
          <w:shd w:val="clear" w:color="auto" w:fill="FFFFFF"/>
          <w:lang w:val="fr-FR"/>
        </w:rPr>
        <w:t>website</w:t>
      </w:r>
      <w:proofErr w:type="spellEnd"/>
      <w:r w:rsidRPr="00AE0996">
        <w:rPr>
          <w:sz w:val="24"/>
          <w:szCs w:val="24"/>
          <w:shd w:val="clear" w:color="auto" w:fill="FFFFFF"/>
          <w:lang w:val="fr-FR"/>
        </w:rPr>
        <w:t xml:space="preserve"> :  </w:t>
      </w:r>
      <w:hyperlink r:id="rId18" w:history="1">
        <w:r w:rsidRPr="00AE0996">
          <w:rPr>
            <w:rStyle w:val="Hyperlink"/>
            <w:sz w:val="24"/>
            <w:szCs w:val="24"/>
            <w:shd w:val="clear" w:color="auto" w:fill="FFFFFF"/>
            <w:lang w:val="fr-FR"/>
          </w:rPr>
          <w:t>www.fibrelite.com</w:t>
        </w:r>
      </w:hyperlink>
    </w:p>
    <w:p w14:paraId="3E3064F9" w14:textId="77777777" w:rsidR="00E64C90" w:rsidRPr="00F97B0D" w:rsidRDefault="00E64C90" w:rsidP="008F63F5">
      <w:pPr>
        <w:spacing w:before="160" w:line="480" w:lineRule="auto"/>
        <w:jc w:val="both"/>
        <w:rPr>
          <w:rStyle w:val="Hyperlink"/>
          <w:sz w:val="24"/>
          <w:szCs w:val="24"/>
          <w:shd w:val="clear" w:color="auto" w:fill="FFFFFF"/>
          <w:lang w:val="fr-FR"/>
        </w:rPr>
      </w:pPr>
    </w:p>
    <w:p w14:paraId="325E0D2F" w14:textId="77777777" w:rsidR="00AF47CC" w:rsidRPr="00F97B0D" w:rsidRDefault="00AF47CC" w:rsidP="008F63F5">
      <w:pPr>
        <w:spacing w:before="160" w:after="0" w:line="480" w:lineRule="auto"/>
        <w:jc w:val="both"/>
        <w:rPr>
          <w:sz w:val="24"/>
          <w:szCs w:val="24"/>
          <w:lang w:val="fr-FR"/>
        </w:rPr>
      </w:pPr>
    </w:p>
    <w:sectPr w:rsidR="00AF47CC" w:rsidRPr="00F97B0D" w:rsidSect="0098392B">
      <w:headerReference w:type="default" r:id="rId19"/>
      <w:foot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91B82" w14:textId="77777777" w:rsidR="00D823E3" w:rsidRDefault="00D823E3" w:rsidP="00445A69">
      <w:pPr>
        <w:spacing w:after="0" w:line="240" w:lineRule="auto"/>
      </w:pPr>
      <w:r>
        <w:separator/>
      </w:r>
    </w:p>
  </w:endnote>
  <w:endnote w:type="continuationSeparator" w:id="0">
    <w:p w14:paraId="2770EF52" w14:textId="77777777" w:rsidR="00D823E3" w:rsidRDefault="00D823E3" w:rsidP="0044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2BF1" w14:textId="77777777" w:rsidR="00C54044" w:rsidRDefault="00C54044" w:rsidP="00E8572B">
    <w:pPr>
      <w:pStyle w:val="Footer"/>
      <w:jc w:val="right"/>
      <w:rPr>
        <w:color w:val="595959" w:themeColor="text1" w:themeTint="A6"/>
      </w:rPr>
    </w:pPr>
    <w:r>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Content>
        <w:r>
          <w:rPr>
            <w:color w:val="595959" w:themeColor="text1" w:themeTint="A6"/>
          </w:rPr>
          <w:fldChar w:fldCharType="begin"/>
        </w:r>
        <w:r>
          <w:rPr>
            <w:color w:val="595959" w:themeColor="text1" w:themeTint="A6"/>
          </w:rPr>
          <w:instrText xml:space="preserve"> PAGE   \* MERGEFORMAT </w:instrText>
        </w:r>
        <w:r>
          <w:rPr>
            <w:color w:val="595959" w:themeColor="text1" w:themeTint="A6"/>
          </w:rPr>
          <w:fldChar w:fldCharType="separate"/>
        </w:r>
        <w:r>
          <w:rPr>
            <w:color w:val="595959" w:themeColor="text1" w:themeTint="A6"/>
          </w:rPr>
          <w:t>1</w:t>
        </w:r>
        <w:r>
          <w:rPr>
            <w:noProof/>
            <w:color w:val="595959" w:themeColor="text1" w:themeTint="A6"/>
          </w:rPr>
          <w:fldChar w:fldCharType="end"/>
        </w:r>
        <w:r>
          <w:rPr>
            <w:noProof/>
            <w:color w:val="595959" w:themeColor="text1" w:themeTint="A6"/>
          </w:rPr>
          <w:t xml:space="preserve"> of </w:t>
        </w:r>
        <w:r>
          <w:rPr>
            <w:noProof/>
            <w:color w:val="595959" w:themeColor="text1" w:themeTint="A6"/>
          </w:rPr>
          <w:fldChar w:fldCharType="begin"/>
        </w:r>
        <w:r>
          <w:rPr>
            <w:noProof/>
            <w:color w:val="595959" w:themeColor="text1" w:themeTint="A6"/>
          </w:rPr>
          <w:instrText xml:space="preserve"> NUMPAGES   \* MERGEFORMAT </w:instrText>
        </w:r>
        <w:r>
          <w:rPr>
            <w:noProof/>
            <w:color w:val="595959" w:themeColor="text1" w:themeTint="A6"/>
          </w:rPr>
          <w:fldChar w:fldCharType="separate"/>
        </w:r>
        <w:r>
          <w:rPr>
            <w:noProof/>
            <w:color w:val="595959" w:themeColor="text1" w:themeTint="A6"/>
          </w:rPr>
          <w:t>4</w:t>
        </w:r>
        <w:r>
          <w:rPr>
            <w:noProof/>
            <w:color w:val="595959" w:themeColor="text1" w:themeTint="A6"/>
          </w:rPr>
          <w:fldChar w:fldCharType="end"/>
        </w:r>
      </w:sdtContent>
    </w:sdt>
  </w:p>
  <w:p w14:paraId="187C2A29" w14:textId="541533BC" w:rsidR="00C54044" w:rsidRDefault="00C54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0AF5C" w14:textId="77777777" w:rsidR="00D823E3" w:rsidRDefault="00D823E3" w:rsidP="00445A69">
      <w:pPr>
        <w:spacing w:after="0" w:line="240" w:lineRule="auto"/>
      </w:pPr>
      <w:r>
        <w:separator/>
      </w:r>
    </w:p>
  </w:footnote>
  <w:footnote w:type="continuationSeparator" w:id="0">
    <w:p w14:paraId="5ED3F379" w14:textId="77777777" w:rsidR="00D823E3" w:rsidRDefault="00D823E3" w:rsidP="00445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C89" w14:textId="77777777" w:rsidR="00C54044" w:rsidRPr="008D6801" w:rsidRDefault="00C54044" w:rsidP="00D75A37">
    <w:pPr>
      <w:pStyle w:val="NoSpacing"/>
      <w:jc w:val="both"/>
      <w:rPr>
        <w:b/>
        <w:i/>
        <w:sz w:val="24"/>
        <w:szCs w:val="24"/>
      </w:rPr>
    </w:pPr>
    <w:r w:rsidRPr="008D6801">
      <w:rPr>
        <w:b/>
        <w:i/>
        <w:sz w:val="24"/>
        <w:szCs w:val="24"/>
      </w:rPr>
      <w:t xml:space="preserve">Press Release </w:t>
    </w:r>
  </w:p>
  <w:p w14:paraId="4F2533E2" w14:textId="32DDEECD" w:rsidR="00C54044" w:rsidRPr="008D6801" w:rsidRDefault="00C54044" w:rsidP="00D75A37">
    <w:pPr>
      <w:pStyle w:val="NoSpacing"/>
      <w:jc w:val="both"/>
      <w:rPr>
        <w:i/>
        <w:sz w:val="24"/>
        <w:szCs w:val="24"/>
      </w:rPr>
    </w:pPr>
    <w:r>
      <w:rPr>
        <w:i/>
        <w:sz w:val="24"/>
        <w:szCs w:val="24"/>
      </w:rPr>
      <w:t xml:space="preserve">Release Date: </w:t>
    </w:r>
    <w:r>
      <w:rPr>
        <w:i/>
        <w:sz w:val="24"/>
        <w:szCs w:val="24"/>
      </w:rPr>
      <w:fldChar w:fldCharType="begin"/>
    </w:r>
    <w:r>
      <w:rPr>
        <w:i/>
        <w:sz w:val="24"/>
        <w:szCs w:val="24"/>
      </w:rPr>
      <w:instrText xml:space="preserve"> DATE \@ "dd/MM/yy" </w:instrText>
    </w:r>
    <w:r>
      <w:rPr>
        <w:i/>
        <w:sz w:val="24"/>
        <w:szCs w:val="24"/>
      </w:rPr>
      <w:fldChar w:fldCharType="separate"/>
    </w:r>
    <w:r w:rsidR="003D1A56">
      <w:rPr>
        <w:i/>
        <w:noProof/>
        <w:sz w:val="24"/>
        <w:szCs w:val="24"/>
      </w:rPr>
      <w:t>06/11/23</w:t>
    </w:r>
    <w:r>
      <w:rPr>
        <w:i/>
        <w:sz w:val="24"/>
        <w:szCs w:val="24"/>
      </w:rPr>
      <w:fldChar w:fldCharType="end"/>
    </w:r>
  </w:p>
  <w:p w14:paraId="1D233F4A" w14:textId="5A156841" w:rsidR="00C54044" w:rsidRPr="008D6801" w:rsidRDefault="00C54044" w:rsidP="00D75A37">
    <w:pPr>
      <w:pStyle w:val="NoSpacing"/>
      <w:jc w:val="both"/>
      <w:rPr>
        <w:i/>
        <w:sz w:val="24"/>
      </w:rPr>
    </w:pPr>
    <w:r w:rsidRPr="008D6801">
      <w:rPr>
        <w:i/>
        <w:sz w:val="24"/>
      </w:rPr>
      <w:t xml:space="preserve">Region: </w:t>
    </w:r>
    <w:r>
      <w:rPr>
        <w:i/>
        <w:sz w:val="24"/>
      </w:rPr>
      <w:t>UK</w:t>
    </w:r>
  </w:p>
  <w:p w14:paraId="5C21D0EC" w14:textId="4260E746" w:rsidR="00C54044" w:rsidRPr="008D6801" w:rsidRDefault="00C54044" w:rsidP="00D75A37">
    <w:pPr>
      <w:pStyle w:val="NoSpacing"/>
      <w:jc w:val="both"/>
      <w:rPr>
        <w:i/>
        <w:sz w:val="24"/>
      </w:rPr>
    </w:pPr>
    <w:r w:rsidRPr="008D6801">
      <w:rPr>
        <w:i/>
        <w:sz w:val="24"/>
      </w:rPr>
      <w:t>Market: C&amp;I</w:t>
    </w:r>
  </w:p>
  <w:p w14:paraId="614454BE" w14:textId="3E9DB375" w:rsidR="00C54044" w:rsidRDefault="00C54044" w:rsidP="00E8572B">
    <w:pPr>
      <w:pStyle w:val="Header"/>
    </w:pPr>
    <w:r>
      <w:rPr>
        <w:noProof/>
      </w:rPr>
      <w:drawing>
        <wp:anchor distT="0" distB="0" distL="114300" distR="114300" simplePos="0" relativeHeight="251659264" behindDoc="0" locked="0" layoutInCell="1" allowOverlap="1" wp14:anchorId="32B93BEF" wp14:editId="04BE155F">
          <wp:simplePos x="0" y="0"/>
          <wp:positionH relativeFrom="margin">
            <wp:posOffset>1779905</wp:posOffset>
          </wp:positionH>
          <wp:positionV relativeFrom="page">
            <wp:posOffset>1285875</wp:posOffset>
          </wp:positionV>
          <wp:extent cx="2170430" cy="285115"/>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14:sizeRelH relativeFrom="margin">
            <wp14:pctWidth>0</wp14:pctWidth>
          </wp14:sizeRelH>
          <wp14:sizeRelV relativeFrom="margin">
            <wp14:pctHeight>0</wp14:pctHeight>
          </wp14:sizeRelV>
        </wp:anchor>
      </w:drawing>
    </w:r>
  </w:p>
  <w:p w14:paraId="30B88809" w14:textId="2BE96CF3" w:rsidR="00C54044" w:rsidRDefault="00C54044" w:rsidP="00445A69">
    <w:pPr>
      <w:pStyle w:val="Header"/>
    </w:pPr>
  </w:p>
  <w:p w14:paraId="3505716E" w14:textId="77777777" w:rsidR="00C54044" w:rsidRDefault="00C54044" w:rsidP="00445A69">
    <w:pPr>
      <w:pStyle w:val="Header"/>
    </w:pPr>
  </w:p>
  <w:p w14:paraId="33E2C65B" w14:textId="77777777" w:rsidR="00C54044" w:rsidRDefault="00C540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D6D"/>
    <w:multiLevelType w:val="hybridMultilevel"/>
    <w:tmpl w:val="2910C384"/>
    <w:lvl w:ilvl="0" w:tplc="2062A3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735546925">
    <w:abstractNumId w:val="5"/>
  </w:num>
  <w:num w:numId="2" w16cid:durableId="1473404873">
    <w:abstractNumId w:val="6"/>
  </w:num>
  <w:num w:numId="3" w16cid:durableId="1533420828">
    <w:abstractNumId w:val="7"/>
  </w:num>
  <w:num w:numId="4" w16cid:durableId="23135563">
    <w:abstractNumId w:val="4"/>
  </w:num>
  <w:num w:numId="5" w16cid:durableId="224337256">
    <w:abstractNumId w:val="10"/>
  </w:num>
  <w:num w:numId="6" w16cid:durableId="805585930">
    <w:abstractNumId w:val="9"/>
  </w:num>
  <w:num w:numId="7" w16cid:durableId="1717780225">
    <w:abstractNumId w:val="3"/>
  </w:num>
  <w:num w:numId="8" w16cid:durableId="21590854">
    <w:abstractNumId w:val="8"/>
  </w:num>
  <w:num w:numId="9" w16cid:durableId="35858204">
    <w:abstractNumId w:val="12"/>
  </w:num>
  <w:num w:numId="10" w16cid:durableId="2054888561">
    <w:abstractNumId w:val="1"/>
  </w:num>
  <w:num w:numId="11" w16cid:durableId="1282685269">
    <w:abstractNumId w:val="13"/>
  </w:num>
  <w:num w:numId="12" w16cid:durableId="237444968">
    <w:abstractNumId w:val="2"/>
  </w:num>
  <w:num w:numId="13" w16cid:durableId="588658269">
    <w:abstractNumId w:val="11"/>
  </w:num>
  <w:num w:numId="14" w16cid:durableId="667368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00A39"/>
    <w:rsid w:val="00002CFA"/>
    <w:rsid w:val="00004261"/>
    <w:rsid w:val="000216A6"/>
    <w:rsid w:val="000250FD"/>
    <w:rsid w:val="000326E9"/>
    <w:rsid w:val="00034519"/>
    <w:rsid w:val="0004140B"/>
    <w:rsid w:val="00041888"/>
    <w:rsid w:val="00045565"/>
    <w:rsid w:val="00045A78"/>
    <w:rsid w:val="000523DA"/>
    <w:rsid w:val="00053D5C"/>
    <w:rsid w:val="00062787"/>
    <w:rsid w:val="000648B2"/>
    <w:rsid w:val="00070886"/>
    <w:rsid w:val="00080D90"/>
    <w:rsid w:val="000826C8"/>
    <w:rsid w:val="00090CAB"/>
    <w:rsid w:val="00096EF3"/>
    <w:rsid w:val="00097CE9"/>
    <w:rsid w:val="000A5648"/>
    <w:rsid w:val="000C38A0"/>
    <w:rsid w:val="000C5145"/>
    <w:rsid w:val="000D00D8"/>
    <w:rsid w:val="000D420E"/>
    <w:rsid w:val="000D57E4"/>
    <w:rsid w:val="000E198A"/>
    <w:rsid w:val="000F635D"/>
    <w:rsid w:val="00112A42"/>
    <w:rsid w:val="00123578"/>
    <w:rsid w:val="00126A88"/>
    <w:rsid w:val="00127FF8"/>
    <w:rsid w:val="001313B0"/>
    <w:rsid w:val="00131814"/>
    <w:rsid w:val="001409DE"/>
    <w:rsid w:val="001415EE"/>
    <w:rsid w:val="00142EE7"/>
    <w:rsid w:val="0014610B"/>
    <w:rsid w:val="00146322"/>
    <w:rsid w:val="0015181A"/>
    <w:rsid w:val="001550D3"/>
    <w:rsid w:val="0016314A"/>
    <w:rsid w:val="00170712"/>
    <w:rsid w:val="00172AAD"/>
    <w:rsid w:val="001779BB"/>
    <w:rsid w:val="0018036F"/>
    <w:rsid w:val="00181139"/>
    <w:rsid w:val="00183028"/>
    <w:rsid w:val="00190FB9"/>
    <w:rsid w:val="001952C1"/>
    <w:rsid w:val="0019792A"/>
    <w:rsid w:val="001A11A3"/>
    <w:rsid w:val="001A2715"/>
    <w:rsid w:val="001A34CE"/>
    <w:rsid w:val="001A418E"/>
    <w:rsid w:val="001A592D"/>
    <w:rsid w:val="001B1784"/>
    <w:rsid w:val="001B52B2"/>
    <w:rsid w:val="001C30B6"/>
    <w:rsid w:val="001C6ED5"/>
    <w:rsid w:val="001C6EE1"/>
    <w:rsid w:val="001D3C7A"/>
    <w:rsid w:val="001E6773"/>
    <w:rsid w:val="001F227F"/>
    <w:rsid w:val="002052E0"/>
    <w:rsid w:val="00215E31"/>
    <w:rsid w:val="002325C1"/>
    <w:rsid w:val="00236408"/>
    <w:rsid w:val="00240E16"/>
    <w:rsid w:val="00250676"/>
    <w:rsid w:val="002540DE"/>
    <w:rsid w:val="00256528"/>
    <w:rsid w:val="00264AA8"/>
    <w:rsid w:val="00265726"/>
    <w:rsid w:val="00275C44"/>
    <w:rsid w:val="002856BF"/>
    <w:rsid w:val="002A1398"/>
    <w:rsid w:val="002B0B13"/>
    <w:rsid w:val="002D1C00"/>
    <w:rsid w:val="002D343E"/>
    <w:rsid w:val="002D4772"/>
    <w:rsid w:val="002D5841"/>
    <w:rsid w:val="002F5FD3"/>
    <w:rsid w:val="00302F7A"/>
    <w:rsid w:val="003111DA"/>
    <w:rsid w:val="00316813"/>
    <w:rsid w:val="0032263F"/>
    <w:rsid w:val="00326563"/>
    <w:rsid w:val="0033129A"/>
    <w:rsid w:val="00334AAC"/>
    <w:rsid w:val="003356DD"/>
    <w:rsid w:val="00347A4F"/>
    <w:rsid w:val="00352F25"/>
    <w:rsid w:val="003548F4"/>
    <w:rsid w:val="00356E12"/>
    <w:rsid w:val="003673AA"/>
    <w:rsid w:val="0039163D"/>
    <w:rsid w:val="00394FEF"/>
    <w:rsid w:val="003967BF"/>
    <w:rsid w:val="003B24CA"/>
    <w:rsid w:val="003B6D07"/>
    <w:rsid w:val="003D0223"/>
    <w:rsid w:val="003D1807"/>
    <w:rsid w:val="003D1A56"/>
    <w:rsid w:val="003D36AE"/>
    <w:rsid w:val="003D3C47"/>
    <w:rsid w:val="003E4EAF"/>
    <w:rsid w:val="003E6F6F"/>
    <w:rsid w:val="003F1D7E"/>
    <w:rsid w:val="003F4436"/>
    <w:rsid w:val="00401AAB"/>
    <w:rsid w:val="00401D72"/>
    <w:rsid w:val="00406D8A"/>
    <w:rsid w:val="004114A7"/>
    <w:rsid w:val="0041196D"/>
    <w:rsid w:val="00412526"/>
    <w:rsid w:val="0041538A"/>
    <w:rsid w:val="0041597C"/>
    <w:rsid w:val="00417A3E"/>
    <w:rsid w:val="00432B35"/>
    <w:rsid w:val="004355A0"/>
    <w:rsid w:val="00445A69"/>
    <w:rsid w:val="00462A66"/>
    <w:rsid w:val="00472AFA"/>
    <w:rsid w:val="004873DC"/>
    <w:rsid w:val="00490969"/>
    <w:rsid w:val="004910AE"/>
    <w:rsid w:val="00491FE6"/>
    <w:rsid w:val="00493E45"/>
    <w:rsid w:val="004977B8"/>
    <w:rsid w:val="004A5C45"/>
    <w:rsid w:val="004A73F5"/>
    <w:rsid w:val="004B32BB"/>
    <w:rsid w:val="004C768C"/>
    <w:rsid w:val="004D7CF3"/>
    <w:rsid w:val="004E4CD1"/>
    <w:rsid w:val="004F0E98"/>
    <w:rsid w:val="004F6B34"/>
    <w:rsid w:val="00507FD1"/>
    <w:rsid w:val="00511733"/>
    <w:rsid w:val="00513796"/>
    <w:rsid w:val="005169CD"/>
    <w:rsid w:val="00533718"/>
    <w:rsid w:val="005348E7"/>
    <w:rsid w:val="005363BC"/>
    <w:rsid w:val="00536C4B"/>
    <w:rsid w:val="005527B6"/>
    <w:rsid w:val="0055470B"/>
    <w:rsid w:val="0056732B"/>
    <w:rsid w:val="00580631"/>
    <w:rsid w:val="005808E3"/>
    <w:rsid w:val="0058355E"/>
    <w:rsid w:val="005836E7"/>
    <w:rsid w:val="00584475"/>
    <w:rsid w:val="00592021"/>
    <w:rsid w:val="005B1E27"/>
    <w:rsid w:val="005B1F9C"/>
    <w:rsid w:val="005B5954"/>
    <w:rsid w:val="005C0CCC"/>
    <w:rsid w:val="005C2F7A"/>
    <w:rsid w:val="005C4310"/>
    <w:rsid w:val="005C639A"/>
    <w:rsid w:val="005D17E4"/>
    <w:rsid w:val="005D225F"/>
    <w:rsid w:val="005E2283"/>
    <w:rsid w:val="005E43DF"/>
    <w:rsid w:val="005E6EFE"/>
    <w:rsid w:val="005F3596"/>
    <w:rsid w:val="005F3AF7"/>
    <w:rsid w:val="005F5E86"/>
    <w:rsid w:val="005F6653"/>
    <w:rsid w:val="005F717C"/>
    <w:rsid w:val="00607837"/>
    <w:rsid w:val="006100A2"/>
    <w:rsid w:val="00612353"/>
    <w:rsid w:val="00614B0E"/>
    <w:rsid w:val="006169CF"/>
    <w:rsid w:val="0062291F"/>
    <w:rsid w:val="00635AE1"/>
    <w:rsid w:val="0063733A"/>
    <w:rsid w:val="00641523"/>
    <w:rsid w:val="00644633"/>
    <w:rsid w:val="00647F55"/>
    <w:rsid w:val="00655AB7"/>
    <w:rsid w:val="00657672"/>
    <w:rsid w:val="00660EE0"/>
    <w:rsid w:val="0066578A"/>
    <w:rsid w:val="00677CDE"/>
    <w:rsid w:val="00686DAB"/>
    <w:rsid w:val="00692222"/>
    <w:rsid w:val="00695DF1"/>
    <w:rsid w:val="006963A3"/>
    <w:rsid w:val="006A0CF7"/>
    <w:rsid w:val="006B007C"/>
    <w:rsid w:val="006B483E"/>
    <w:rsid w:val="006C2594"/>
    <w:rsid w:val="006D6DFE"/>
    <w:rsid w:val="006E5953"/>
    <w:rsid w:val="006E5DB4"/>
    <w:rsid w:val="006F2079"/>
    <w:rsid w:val="006F3C1E"/>
    <w:rsid w:val="00700A23"/>
    <w:rsid w:val="0070391B"/>
    <w:rsid w:val="00711B07"/>
    <w:rsid w:val="00717AA5"/>
    <w:rsid w:val="007219B1"/>
    <w:rsid w:val="0072362B"/>
    <w:rsid w:val="00723AED"/>
    <w:rsid w:val="007462CB"/>
    <w:rsid w:val="00746A49"/>
    <w:rsid w:val="00747A53"/>
    <w:rsid w:val="00747E2A"/>
    <w:rsid w:val="0077420C"/>
    <w:rsid w:val="007759FD"/>
    <w:rsid w:val="007A154A"/>
    <w:rsid w:val="007A4746"/>
    <w:rsid w:val="007A6948"/>
    <w:rsid w:val="007B5E08"/>
    <w:rsid w:val="007D1325"/>
    <w:rsid w:val="007E166C"/>
    <w:rsid w:val="007F102A"/>
    <w:rsid w:val="007F144A"/>
    <w:rsid w:val="007F3078"/>
    <w:rsid w:val="008054AD"/>
    <w:rsid w:val="00814760"/>
    <w:rsid w:val="008147AF"/>
    <w:rsid w:val="00822554"/>
    <w:rsid w:val="00823FC1"/>
    <w:rsid w:val="008248C8"/>
    <w:rsid w:val="00837311"/>
    <w:rsid w:val="00861B50"/>
    <w:rsid w:val="00861C26"/>
    <w:rsid w:val="0087476F"/>
    <w:rsid w:val="0087534B"/>
    <w:rsid w:val="008828D1"/>
    <w:rsid w:val="0088584D"/>
    <w:rsid w:val="00893B33"/>
    <w:rsid w:val="00897FB1"/>
    <w:rsid w:val="008C66D9"/>
    <w:rsid w:val="008C6D3E"/>
    <w:rsid w:val="008D1887"/>
    <w:rsid w:val="008D41FC"/>
    <w:rsid w:val="008D6801"/>
    <w:rsid w:val="008E6197"/>
    <w:rsid w:val="008E79D7"/>
    <w:rsid w:val="008F63F5"/>
    <w:rsid w:val="008F67D3"/>
    <w:rsid w:val="00901D20"/>
    <w:rsid w:val="00912FAB"/>
    <w:rsid w:val="00930338"/>
    <w:rsid w:val="00945FDD"/>
    <w:rsid w:val="009613E1"/>
    <w:rsid w:val="0096421B"/>
    <w:rsid w:val="00972919"/>
    <w:rsid w:val="009740AE"/>
    <w:rsid w:val="00982BFD"/>
    <w:rsid w:val="0098392B"/>
    <w:rsid w:val="00997C81"/>
    <w:rsid w:val="009A476F"/>
    <w:rsid w:val="009B0531"/>
    <w:rsid w:val="009B1AB5"/>
    <w:rsid w:val="009B5929"/>
    <w:rsid w:val="009C3560"/>
    <w:rsid w:val="009C6195"/>
    <w:rsid w:val="009D7948"/>
    <w:rsid w:val="009E2DD3"/>
    <w:rsid w:val="009F19E4"/>
    <w:rsid w:val="009F316D"/>
    <w:rsid w:val="009F5255"/>
    <w:rsid w:val="00A01851"/>
    <w:rsid w:val="00A23F06"/>
    <w:rsid w:val="00A3129D"/>
    <w:rsid w:val="00A36E83"/>
    <w:rsid w:val="00A42CC1"/>
    <w:rsid w:val="00A43A93"/>
    <w:rsid w:val="00A57692"/>
    <w:rsid w:val="00A74BEA"/>
    <w:rsid w:val="00A7637D"/>
    <w:rsid w:val="00A778AB"/>
    <w:rsid w:val="00A91D2B"/>
    <w:rsid w:val="00A95B1F"/>
    <w:rsid w:val="00AA279E"/>
    <w:rsid w:val="00AA44B4"/>
    <w:rsid w:val="00AA7665"/>
    <w:rsid w:val="00AA7B1B"/>
    <w:rsid w:val="00AB1C22"/>
    <w:rsid w:val="00AB200D"/>
    <w:rsid w:val="00AB36C6"/>
    <w:rsid w:val="00AB5AEC"/>
    <w:rsid w:val="00AB7446"/>
    <w:rsid w:val="00AC4789"/>
    <w:rsid w:val="00AD1278"/>
    <w:rsid w:val="00AD3D0C"/>
    <w:rsid w:val="00AD46F4"/>
    <w:rsid w:val="00AE0996"/>
    <w:rsid w:val="00AF0E44"/>
    <w:rsid w:val="00AF13FC"/>
    <w:rsid w:val="00AF47CC"/>
    <w:rsid w:val="00AF79F4"/>
    <w:rsid w:val="00B00269"/>
    <w:rsid w:val="00B01421"/>
    <w:rsid w:val="00B04ECB"/>
    <w:rsid w:val="00B106A0"/>
    <w:rsid w:val="00B11E6F"/>
    <w:rsid w:val="00B368E4"/>
    <w:rsid w:val="00B37750"/>
    <w:rsid w:val="00B508D1"/>
    <w:rsid w:val="00B563FE"/>
    <w:rsid w:val="00B60ADE"/>
    <w:rsid w:val="00B627DF"/>
    <w:rsid w:val="00B62F5A"/>
    <w:rsid w:val="00B6304A"/>
    <w:rsid w:val="00B71C66"/>
    <w:rsid w:val="00B73C8E"/>
    <w:rsid w:val="00B74D75"/>
    <w:rsid w:val="00B76AB6"/>
    <w:rsid w:val="00B802DB"/>
    <w:rsid w:val="00B87808"/>
    <w:rsid w:val="00B93744"/>
    <w:rsid w:val="00B963CE"/>
    <w:rsid w:val="00B97F25"/>
    <w:rsid w:val="00B97F35"/>
    <w:rsid w:val="00BA02BD"/>
    <w:rsid w:val="00BB0956"/>
    <w:rsid w:val="00BB3F0B"/>
    <w:rsid w:val="00BB4299"/>
    <w:rsid w:val="00BB7224"/>
    <w:rsid w:val="00BC2BF1"/>
    <w:rsid w:val="00BD6EF5"/>
    <w:rsid w:val="00BE3FBD"/>
    <w:rsid w:val="00BE7393"/>
    <w:rsid w:val="00BF3E02"/>
    <w:rsid w:val="00BF5A2B"/>
    <w:rsid w:val="00C1149E"/>
    <w:rsid w:val="00C253E0"/>
    <w:rsid w:val="00C301CE"/>
    <w:rsid w:val="00C323F5"/>
    <w:rsid w:val="00C32F1F"/>
    <w:rsid w:val="00C4185D"/>
    <w:rsid w:val="00C42B03"/>
    <w:rsid w:val="00C50B33"/>
    <w:rsid w:val="00C54044"/>
    <w:rsid w:val="00C57CAC"/>
    <w:rsid w:val="00C60D77"/>
    <w:rsid w:val="00C64E4B"/>
    <w:rsid w:val="00C661DA"/>
    <w:rsid w:val="00C74D24"/>
    <w:rsid w:val="00C9485A"/>
    <w:rsid w:val="00C9652D"/>
    <w:rsid w:val="00CA10C7"/>
    <w:rsid w:val="00CA43E2"/>
    <w:rsid w:val="00CA51E6"/>
    <w:rsid w:val="00CA7ABF"/>
    <w:rsid w:val="00CB64A8"/>
    <w:rsid w:val="00CB712C"/>
    <w:rsid w:val="00CC0848"/>
    <w:rsid w:val="00CC6B0E"/>
    <w:rsid w:val="00CD3197"/>
    <w:rsid w:val="00CD43C8"/>
    <w:rsid w:val="00CD44EE"/>
    <w:rsid w:val="00CD5C9B"/>
    <w:rsid w:val="00CD7A0E"/>
    <w:rsid w:val="00CE3489"/>
    <w:rsid w:val="00CE3FE9"/>
    <w:rsid w:val="00CE5C7D"/>
    <w:rsid w:val="00D14697"/>
    <w:rsid w:val="00D15B0D"/>
    <w:rsid w:val="00D23F79"/>
    <w:rsid w:val="00D242DC"/>
    <w:rsid w:val="00D32A8E"/>
    <w:rsid w:val="00D32C2D"/>
    <w:rsid w:val="00D62B95"/>
    <w:rsid w:val="00D70E81"/>
    <w:rsid w:val="00D75A37"/>
    <w:rsid w:val="00D76D82"/>
    <w:rsid w:val="00D823E3"/>
    <w:rsid w:val="00D825F4"/>
    <w:rsid w:val="00D84E4F"/>
    <w:rsid w:val="00D90A94"/>
    <w:rsid w:val="00D9459F"/>
    <w:rsid w:val="00D9491C"/>
    <w:rsid w:val="00D971F2"/>
    <w:rsid w:val="00DA593E"/>
    <w:rsid w:val="00DB15C1"/>
    <w:rsid w:val="00DB35D4"/>
    <w:rsid w:val="00DC2A40"/>
    <w:rsid w:val="00DD789C"/>
    <w:rsid w:val="00DE3B22"/>
    <w:rsid w:val="00DE45F1"/>
    <w:rsid w:val="00DF501B"/>
    <w:rsid w:val="00E1072A"/>
    <w:rsid w:val="00E1397D"/>
    <w:rsid w:val="00E16C11"/>
    <w:rsid w:val="00E21A4E"/>
    <w:rsid w:val="00E23463"/>
    <w:rsid w:val="00E307C3"/>
    <w:rsid w:val="00E32BE6"/>
    <w:rsid w:val="00E42C04"/>
    <w:rsid w:val="00E43357"/>
    <w:rsid w:val="00E55FFE"/>
    <w:rsid w:val="00E64C90"/>
    <w:rsid w:val="00E66F3C"/>
    <w:rsid w:val="00E73D03"/>
    <w:rsid w:val="00E84C3D"/>
    <w:rsid w:val="00E8572B"/>
    <w:rsid w:val="00E87176"/>
    <w:rsid w:val="00E9018B"/>
    <w:rsid w:val="00EA0695"/>
    <w:rsid w:val="00EA3ED5"/>
    <w:rsid w:val="00EB1A06"/>
    <w:rsid w:val="00EB6AE2"/>
    <w:rsid w:val="00EC0D71"/>
    <w:rsid w:val="00EC2563"/>
    <w:rsid w:val="00ED001F"/>
    <w:rsid w:val="00ED2909"/>
    <w:rsid w:val="00ED7577"/>
    <w:rsid w:val="00EE143D"/>
    <w:rsid w:val="00EE1E60"/>
    <w:rsid w:val="00F151E7"/>
    <w:rsid w:val="00F218A4"/>
    <w:rsid w:val="00F26BB1"/>
    <w:rsid w:val="00F45330"/>
    <w:rsid w:val="00F5401C"/>
    <w:rsid w:val="00F6194F"/>
    <w:rsid w:val="00F66362"/>
    <w:rsid w:val="00F710DA"/>
    <w:rsid w:val="00F9196E"/>
    <w:rsid w:val="00F937B9"/>
    <w:rsid w:val="00F948F4"/>
    <w:rsid w:val="00F95697"/>
    <w:rsid w:val="00F97B0D"/>
    <w:rsid w:val="00FA24DF"/>
    <w:rsid w:val="00FB2296"/>
    <w:rsid w:val="00FB57B5"/>
    <w:rsid w:val="00FC3754"/>
    <w:rsid w:val="00FD0106"/>
    <w:rsid w:val="00FD523C"/>
    <w:rsid w:val="00FD7B96"/>
    <w:rsid w:val="00FE5808"/>
    <w:rsid w:val="00FE5950"/>
    <w:rsid w:val="00FE6984"/>
    <w:rsid w:val="00FF0321"/>
    <w:rsid w:val="00FF1B31"/>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634C9"/>
  <w15:chartTrackingRefBased/>
  <w15:docId w15:val="{AEE0251C-4A41-4209-AB30-D6ACB6C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4099">
      <w:bodyDiv w:val="1"/>
      <w:marLeft w:val="0"/>
      <w:marRight w:val="0"/>
      <w:marTop w:val="0"/>
      <w:marBottom w:val="0"/>
      <w:divBdr>
        <w:top w:val="none" w:sz="0" w:space="0" w:color="auto"/>
        <w:left w:val="none" w:sz="0" w:space="0" w:color="auto"/>
        <w:bottom w:val="none" w:sz="0" w:space="0" w:color="auto"/>
        <w:right w:val="none" w:sz="0" w:space="0" w:color="auto"/>
      </w:divBdr>
      <w:divsChild>
        <w:div w:id="1536580872">
          <w:marLeft w:val="-225"/>
          <w:marRight w:val="-225"/>
          <w:marTop w:val="0"/>
          <w:marBottom w:val="0"/>
          <w:divBdr>
            <w:top w:val="none" w:sz="0" w:space="0" w:color="auto"/>
            <w:left w:val="none" w:sz="0" w:space="0" w:color="auto"/>
            <w:bottom w:val="none" w:sz="0" w:space="0" w:color="auto"/>
            <w:right w:val="none" w:sz="0" w:space="0" w:color="auto"/>
          </w:divBdr>
          <w:divsChild>
            <w:div w:id="732504282">
              <w:marLeft w:val="0"/>
              <w:marRight w:val="0"/>
              <w:marTop w:val="0"/>
              <w:marBottom w:val="0"/>
              <w:divBdr>
                <w:top w:val="none" w:sz="0" w:space="0" w:color="auto"/>
                <w:left w:val="none" w:sz="0" w:space="0" w:color="auto"/>
                <w:bottom w:val="none" w:sz="0" w:space="0" w:color="auto"/>
                <w:right w:val="none" w:sz="0" w:space="0" w:color="auto"/>
              </w:divBdr>
              <w:divsChild>
                <w:div w:id="1628851687">
                  <w:marLeft w:val="0"/>
                  <w:marRight w:val="0"/>
                  <w:marTop w:val="0"/>
                  <w:marBottom w:val="0"/>
                  <w:divBdr>
                    <w:top w:val="none" w:sz="0" w:space="0" w:color="auto"/>
                    <w:left w:val="none" w:sz="0" w:space="0" w:color="auto"/>
                    <w:bottom w:val="none" w:sz="0" w:space="0" w:color="auto"/>
                    <w:right w:val="none" w:sz="0" w:space="0" w:color="auto"/>
                  </w:divBdr>
                  <w:divsChild>
                    <w:div w:id="197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fibrelite.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newsdesk.com/opw/images" TargetMode="External"/><Relationship Id="rId2" Type="http://schemas.openxmlformats.org/officeDocument/2006/relationships/customXml" Target="../customXml/item2.xml"/><Relationship Id="rId16" Type="http://schemas.openxmlformats.org/officeDocument/2006/relationships/hyperlink" Target="https://www.fibrelite.com/precast-concrete-trench-cov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E992A2-42AB-4154-91C8-B6FAF627AC03}">
  <ds:schemaRefs>
    <ds:schemaRef ds:uri="http://schemas.microsoft.com/sharepoint/v3/contenttype/forms"/>
  </ds:schemaRefs>
</ds:datastoreItem>
</file>

<file path=customXml/itemProps3.xml><?xml version="1.0" encoding="utf-8"?>
<ds:datastoreItem xmlns:ds="http://schemas.openxmlformats.org/officeDocument/2006/customXml" ds:itemID="{38944F7C-D04A-476B-BA86-0FBA045E3FAF}">
  <ds:schemaRefs>
    <ds:schemaRef ds:uri="http://schemas.openxmlformats.org/officeDocument/2006/bibliography"/>
  </ds:schemaRefs>
</ds:datastoreItem>
</file>

<file path=customXml/itemProps4.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5</Pages>
  <Words>935</Words>
  <Characters>5330</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Dan Prosser</cp:lastModifiedBy>
  <cp:revision>17</cp:revision>
  <dcterms:created xsi:type="dcterms:W3CDTF">2021-06-15T07:31:00Z</dcterms:created>
  <dcterms:modified xsi:type="dcterms:W3CDTF">2023-11-06T09:41:00Z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ies>
</file>